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A5C6" w14:textId="77777777" w:rsidR="00F96AB8" w:rsidRDefault="00F96AB8" w:rsidP="00F96AB8">
      <w:pPr>
        <w:shd w:val="clear" w:color="auto" w:fill="FFFFFF"/>
        <w:spacing w:after="0" w:line="240" w:lineRule="auto"/>
        <w:jc w:val="center"/>
        <w:rPr>
          <w:rFonts w:ascii="Times New Roman" w:eastAsia="Times New Roman" w:hAnsi="Times New Roman"/>
          <w:b/>
          <w:color w:val="000000"/>
          <w:sz w:val="24"/>
          <w:szCs w:val="23"/>
          <w:lang w:eastAsia="ru-RU"/>
        </w:rPr>
      </w:pPr>
      <w:r>
        <w:rPr>
          <w:rFonts w:ascii="Times New Roman" w:eastAsia="Times New Roman" w:hAnsi="Times New Roman"/>
          <w:b/>
          <w:color w:val="000000"/>
          <w:sz w:val="24"/>
          <w:szCs w:val="23"/>
          <w:lang w:eastAsia="ru-RU"/>
        </w:rPr>
        <w:t>XXХ МЕЖДУНАРОДНАЯ НАУЧНАЯ КОНФЕРЕНЦИЯ ШКОЛЬНИКОВ</w:t>
      </w:r>
    </w:p>
    <w:p w14:paraId="55E18B4C" w14:textId="77777777" w:rsidR="00F96AB8" w:rsidRDefault="00F96AB8" w:rsidP="00F96AB8">
      <w:pPr>
        <w:shd w:val="clear" w:color="auto" w:fill="FFFFFF"/>
        <w:spacing w:after="0" w:line="240" w:lineRule="auto"/>
        <w:jc w:val="center"/>
        <w:rPr>
          <w:rFonts w:ascii="Times New Roman" w:eastAsia="Times New Roman" w:hAnsi="Times New Roman"/>
          <w:b/>
          <w:color w:val="000000"/>
          <w:sz w:val="24"/>
          <w:szCs w:val="23"/>
          <w:lang w:eastAsia="ru-RU"/>
        </w:rPr>
      </w:pPr>
      <w:r>
        <w:rPr>
          <w:rFonts w:ascii="Times New Roman" w:eastAsia="Times New Roman" w:hAnsi="Times New Roman"/>
          <w:b/>
          <w:color w:val="000000"/>
          <w:sz w:val="24"/>
          <w:szCs w:val="23"/>
          <w:lang w:eastAsia="ru-RU"/>
        </w:rPr>
        <w:t>«САХАРОВСКИЕ ЧТЕНИЯ»</w:t>
      </w:r>
    </w:p>
    <w:p w14:paraId="6938BFBB" w14:textId="77777777" w:rsidR="005261C7" w:rsidRDefault="005261C7" w:rsidP="5E2713B0">
      <w:pPr>
        <w:pStyle w:val="a3"/>
        <w:spacing w:before="0" w:beforeAutospacing="0" w:after="0" w:afterAutospacing="0"/>
        <w:ind w:firstLine="709"/>
        <w:jc w:val="center"/>
        <w:rPr>
          <w:b/>
          <w:bCs/>
          <w:color w:val="000000" w:themeColor="text1"/>
        </w:rPr>
      </w:pPr>
      <w:bookmarkStart w:id="0" w:name="_GoBack"/>
      <w:bookmarkEnd w:id="0"/>
    </w:p>
    <w:p w14:paraId="236195EA" w14:textId="4FFF08E6" w:rsidR="0039090B" w:rsidRPr="00726BD1" w:rsidRDefault="023F37C8" w:rsidP="5E2713B0">
      <w:pPr>
        <w:pStyle w:val="a3"/>
        <w:spacing w:before="0" w:beforeAutospacing="0" w:after="0" w:afterAutospacing="0"/>
        <w:ind w:firstLine="709"/>
        <w:jc w:val="center"/>
        <w:rPr>
          <w:b/>
          <w:bCs/>
          <w:color w:val="000000"/>
        </w:rPr>
      </w:pPr>
      <w:r w:rsidRPr="023F37C8">
        <w:rPr>
          <w:b/>
          <w:bCs/>
          <w:color w:val="000000" w:themeColor="text1"/>
        </w:rPr>
        <w:t>МОРСКАЯ МИСТЕРИЯ</w:t>
      </w:r>
    </w:p>
    <w:p w14:paraId="2C56B1DA" w14:textId="65D32D0B" w:rsidR="023F37C8" w:rsidRDefault="023F37C8" w:rsidP="023F37C8">
      <w:pPr>
        <w:pStyle w:val="a3"/>
        <w:spacing w:before="0" w:beforeAutospacing="0" w:after="0" w:afterAutospacing="0"/>
        <w:ind w:firstLine="709"/>
        <w:jc w:val="center"/>
        <w:rPr>
          <w:b/>
          <w:bCs/>
          <w:color w:val="000000" w:themeColor="text1"/>
        </w:rPr>
      </w:pPr>
    </w:p>
    <w:p w14:paraId="5AEE60D9" w14:textId="1A2B5197" w:rsidR="0039090B" w:rsidRPr="00726BD1" w:rsidRDefault="023F37C8" w:rsidP="023F37C8">
      <w:pPr>
        <w:pStyle w:val="a3"/>
        <w:spacing w:before="0" w:beforeAutospacing="0" w:after="0" w:afterAutospacing="0"/>
        <w:ind w:firstLine="709"/>
        <w:jc w:val="center"/>
        <w:rPr>
          <w:color w:val="000000"/>
        </w:rPr>
      </w:pPr>
      <w:proofErr w:type="spellStart"/>
      <w:r w:rsidRPr="023F37C8">
        <w:rPr>
          <w:color w:val="000000" w:themeColor="text1"/>
          <w:u w:val="single"/>
        </w:rPr>
        <w:t>Олейникова</w:t>
      </w:r>
      <w:proofErr w:type="spellEnd"/>
      <w:r w:rsidRPr="023F37C8">
        <w:rPr>
          <w:color w:val="000000" w:themeColor="text1"/>
          <w:u w:val="single"/>
        </w:rPr>
        <w:t xml:space="preserve"> П.Е.</w:t>
      </w:r>
      <w:r w:rsidRPr="023F37C8">
        <w:rPr>
          <w:color w:val="000000" w:themeColor="text1"/>
        </w:rPr>
        <w:t xml:space="preserve">, </w:t>
      </w:r>
      <w:proofErr w:type="spellStart"/>
      <w:r w:rsidRPr="023F37C8">
        <w:rPr>
          <w:color w:val="000000" w:themeColor="text1"/>
        </w:rPr>
        <w:t>Статьева</w:t>
      </w:r>
      <w:proofErr w:type="spellEnd"/>
      <w:r w:rsidRPr="023F37C8">
        <w:rPr>
          <w:color w:val="000000" w:themeColor="text1"/>
        </w:rPr>
        <w:t xml:space="preserve"> Т.В., </w:t>
      </w:r>
      <w:proofErr w:type="spellStart"/>
      <w:r w:rsidRPr="023F37C8">
        <w:rPr>
          <w:color w:val="000000" w:themeColor="text1"/>
        </w:rPr>
        <w:t>Харичева</w:t>
      </w:r>
      <w:proofErr w:type="spellEnd"/>
      <w:r w:rsidRPr="023F37C8">
        <w:rPr>
          <w:color w:val="000000" w:themeColor="text1"/>
        </w:rPr>
        <w:t xml:space="preserve"> А.Н., </w:t>
      </w:r>
      <w:proofErr w:type="spellStart"/>
      <w:r w:rsidRPr="023F37C8">
        <w:rPr>
          <w:color w:val="000000" w:themeColor="text1"/>
        </w:rPr>
        <w:t>Жигайло</w:t>
      </w:r>
      <w:proofErr w:type="spellEnd"/>
      <w:r w:rsidRPr="023F37C8">
        <w:rPr>
          <w:color w:val="000000" w:themeColor="text1"/>
        </w:rPr>
        <w:t xml:space="preserve"> Ю.А.</w:t>
      </w:r>
    </w:p>
    <w:p w14:paraId="0A905886" w14:textId="15008CC2" w:rsidR="023F37C8" w:rsidRDefault="023F37C8" w:rsidP="023F37C8">
      <w:pPr>
        <w:pStyle w:val="a3"/>
        <w:spacing w:before="0" w:beforeAutospacing="0" w:after="0" w:afterAutospacing="0"/>
        <w:ind w:firstLine="709"/>
        <w:jc w:val="center"/>
        <w:rPr>
          <w:i/>
          <w:iCs/>
          <w:color w:val="000000" w:themeColor="text1"/>
        </w:rPr>
      </w:pPr>
      <w:r w:rsidRPr="023F37C8">
        <w:rPr>
          <w:i/>
          <w:iCs/>
          <w:color w:val="000000" w:themeColor="text1"/>
        </w:rPr>
        <w:t xml:space="preserve">АНОО “Физтех-лицей” им. П.Л. </w:t>
      </w:r>
      <w:proofErr w:type="spellStart"/>
      <w:r w:rsidRPr="023F37C8">
        <w:rPr>
          <w:i/>
          <w:iCs/>
          <w:color w:val="000000" w:themeColor="text1"/>
        </w:rPr>
        <w:t>Капицы</w:t>
      </w:r>
      <w:proofErr w:type="spellEnd"/>
      <w:r w:rsidRPr="023F37C8">
        <w:rPr>
          <w:i/>
          <w:iCs/>
          <w:color w:val="000000" w:themeColor="text1"/>
        </w:rPr>
        <w:t>, Долгопрудный, Россия</w:t>
      </w:r>
    </w:p>
    <w:p w14:paraId="6C459292" w14:textId="333A7468" w:rsidR="023F37C8" w:rsidRDefault="00F96AB8" w:rsidP="023F37C8">
      <w:pPr>
        <w:pStyle w:val="a3"/>
        <w:spacing w:before="0" w:beforeAutospacing="0" w:after="0" w:afterAutospacing="0"/>
        <w:ind w:firstLine="709"/>
        <w:jc w:val="center"/>
      </w:pPr>
      <w:hyperlink r:id="rId5">
        <w:r w:rsidR="023F37C8" w:rsidRPr="023F37C8">
          <w:rPr>
            <w:rStyle w:val="a8"/>
            <w:i/>
            <w:iCs/>
            <w:color w:val="000000" w:themeColor="text1"/>
            <w:u w:val="none"/>
          </w:rPr>
          <w:t>oleynikovap@bk.ru</w:t>
        </w:r>
      </w:hyperlink>
    </w:p>
    <w:p w14:paraId="10DB2D8E" w14:textId="5B5F8E14" w:rsidR="023F37C8" w:rsidRDefault="023F37C8" w:rsidP="023F37C8">
      <w:pPr>
        <w:pStyle w:val="a3"/>
        <w:spacing w:before="0" w:beforeAutospacing="0" w:after="0" w:afterAutospacing="0"/>
        <w:ind w:firstLine="709"/>
        <w:jc w:val="center"/>
        <w:rPr>
          <w:i/>
          <w:iCs/>
          <w:color w:val="000000" w:themeColor="text1"/>
        </w:rPr>
      </w:pPr>
    </w:p>
    <w:p w14:paraId="6B48A564" w14:textId="52126069" w:rsidR="0039090B" w:rsidRPr="00726BD1" w:rsidRDefault="023F37C8" w:rsidP="00021D86">
      <w:pPr>
        <w:pStyle w:val="a3"/>
        <w:spacing w:before="0" w:beforeAutospacing="0" w:after="0" w:afterAutospacing="0"/>
        <w:ind w:firstLine="567"/>
        <w:jc w:val="both"/>
        <w:rPr>
          <w:color w:val="000000"/>
        </w:rPr>
      </w:pPr>
      <w:r w:rsidRPr="023F37C8">
        <w:rPr>
          <w:color w:val="000000" w:themeColor="text1"/>
        </w:rPr>
        <w:t xml:space="preserve">Область исследования: способность </w:t>
      </w:r>
      <w:proofErr w:type="spellStart"/>
      <w:r w:rsidRPr="023F37C8">
        <w:rPr>
          <w:i/>
          <w:iCs/>
          <w:color w:val="000000" w:themeColor="text1"/>
        </w:rPr>
        <w:t>Pyrocystis</w:t>
      </w:r>
      <w:proofErr w:type="spellEnd"/>
      <w:r w:rsidRPr="023F37C8">
        <w:rPr>
          <w:i/>
          <w:iCs/>
          <w:color w:val="000000" w:themeColor="text1"/>
        </w:rPr>
        <w:t xml:space="preserve"> </w:t>
      </w:r>
      <w:proofErr w:type="spellStart"/>
      <w:r w:rsidRPr="023F37C8">
        <w:rPr>
          <w:i/>
          <w:iCs/>
          <w:color w:val="000000" w:themeColor="text1"/>
        </w:rPr>
        <w:t>fusiformis</w:t>
      </w:r>
      <w:proofErr w:type="spellEnd"/>
      <w:r w:rsidRPr="023F37C8">
        <w:rPr>
          <w:color w:val="000000" w:themeColor="text1"/>
        </w:rPr>
        <w:t xml:space="preserve"> к биолюминесценции в условиях </w:t>
      </w:r>
      <w:proofErr w:type="spellStart"/>
      <w:r w:rsidRPr="023F37C8">
        <w:rPr>
          <w:color w:val="000000" w:themeColor="text1"/>
        </w:rPr>
        <w:t>Москвариума</w:t>
      </w:r>
      <w:proofErr w:type="spellEnd"/>
      <w:r w:rsidRPr="023F37C8">
        <w:rPr>
          <w:color w:val="000000" w:themeColor="text1"/>
        </w:rPr>
        <w:t>.</w:t>
      </w:r>
    </w:p>
    <w:p w14:paraId="5484723A" w14:textId="6BE94795" w:rsidR="0039090B" w:rsidRPr="00726BD1" w:rsidRDefault="023F37C8" w:rsidP="00021D86">
      <w:pPr>
        <w:pStyle w:val="a3"/>
        <w:spacing w:before="0" w:beforeAutospacing="0" w:after="0" w:afterAutospacing="0"/>
        <w:ind w:firstLine="567"/>
        <w:jc w:val="both"/>
        <w:rPr>
          <w:color w:val="000000" w:themeColor="text1"/>
        </w:rPr>
      </w:pPr>
      <w:r w:rsidRPr="023F37C8">
        <w:rPr>
          <w:color w:val="000000" w:themeColor="text1"/>
        </w:rPr>
        <w:t xml:space="preserve">Цель работы: разработать способ демонстрации </w:t>
      </w:r>
      <w:r w:rsidRPr="023F37C8">
        <w:rPr>
          <w:i/>
          <w:iCs/>
          <w:color w:val="000000" w:themeColor="text1"/>
        </w:rPr>
        <w:t xml:space="preserve">P. </w:t>
      </w:r>
      <w:proofErr w:type="spellStart"/>
      <w:r w:rsidRPr="023F37C8">
        <w:rPr>
          <w:i/>
          <w:iCs/>
          <w:color w:val="000000" w:themeColor="text1"/>
        </w:rPr>
        <w:t>fusiformis</w:t>
      </w:r>
      <w:proofErr w:type="spellEnd"/>
      <w:r w:rsidRPr="023F37C8">
        <w:rPr>
          <w:color w:val="000000" w:themeColor="text1"/>
        </w:rPr>
        <w:t xml:space="preserve"> в </w:t>
      </w:r>
      <w:proofErr w:type="spellStart"/>
      <w:r w:rsidRPr="023F37C8">
        <w:rPr>
          <w:color w:val="000000" w:themeColor="text1"/>
        </w:rPr>
        <w:t>аквапространстве</w:t>
      </w:r>
      <w:proofErr w:type="spellEnd"/>
      <w:r w:rsidRPr="023F37C8">
        <w:rPr>
          <w:color w:val="000000" w:themeColor="text1"/>
        </w:rPr>
        <w:t xml:space="preserve"> </w:t>
      </w:r>
      <w:proofErr w:type="spellStart"/>
      <w:r w:rsidRPr="023F37C8">
        <w:rPr>
          <w:color w:val="000000" w:themeColor="text1"/>
        </w:rPr>
        <w:t>Москвариума</w:t>
      </w:r>
      <w:proofErr w:type="spellEnd"/>
      <w:r w:rsidRPr="023F37C8">
        <w:rPr>
          <w:color w:val="000000" w:themeColor="text1"/>
        </w:rPr>
        <w:t xml:space="preserve">. </w:t>
      </w:r>
    </w:p>
    <w:p w14:paraId="55A2A22E" w14:textId="5906888F" w:rsidR="0039090B" w:rsidRPr="00726BD1" w:rsidRDefault="023F37C8" w:rsidP="00021D86">
      <w:pPr>
        <w:pStyle w:val="a3"/>
        <w:spacing w:before="0" w:beforeAutospacing="0" w:after="0" w:afterAutospacing="0"/>
        <w:ind w:firstLine="567"/>
        <w:jc w:val="both"/>
        <w:rPr>
          <w:color w:val="000000" w:themeColor="text1"/>
        </w:rPr>
      </w:pPr>
      <w:proofErr w:type="spellStart"/>
      <w:r w:rsidRPr="023F37C8">
        <w:rPr>
          <w:i/>
          <w:iCs/>
          <w:color w:val="000000" w:themeColor="text1"/>
        </w:rPr>
        <w:t>Pyrocystis</w:t>
      </w:r>
      <w:proofErr w:type="spellEnd"/>
      <w:r w:rsidRPr="023F37C8">
        <w:rPr>
          <w:i/>
          <w:iCs/>
          <w:color w:val="000000" w:themeColor="text1"/>
        </w:rPr>
        <w:t xml:space="preserve"> </w:t>
      </w:r>
      <w:proofErr w:type="spellStart"/>
      <w:r w:rsidRPr="023F37C8">
        <w:rPr>
          <w:i/>
          <w:iCs/>
          <w:color w:val="000000" w:themeColor="text1"/>
        </w:rPr>
        <w:t>fusformis</w:t>
      </w:r>
      <w:proofErr w:type="spellEnd"/>
      <w:r w:rsidRPr="023F37C8">
        <w:rPr>
          <w:color w:val="000000" w:themeColor="text1"/>
        </w:rPr>
        <w:t xml:space="preserve"> - </w:t>
      </w:r>
      <w:proofErr w:type="spellStart"/>
      <w:r w:rsidRPr="023F37C8">
        <w:rPr>
          <w:color w:val="000000" w:themeColor="text1"/>
        </w:rPr>
        <w:t>динофитовые</w:t>
      </w:r>
      <w:proofErr w:type="spellEnd"/>
      <w:r w:rsidRPr="023F37C8">
        <w:rPr>
          <w:color w:val="000000" w:themeColor="text1"/>
        </w:rPr>
        <w:t xml:space="preserve"> водоросли, способные демонстрировать биолюминесценцию, которая происходит в результате реакции </w:t>
      </w:r>
      <w:proofErr w:type="spellStart"/>
      <w:r w:rsidRPr="023F37C8">
        <w:rPr>
          <w:color w:val="000000" w:themeColor="text1"/>
        </w:rPr>
        <w:t>люциферин-люциферазы</w:t>
      </w:r>
      <w:proofErr w:type="spellEnd"/>
      <w:r w:rsidRPr="023F37C8">
        <w:rPr>
          <w:color w:val="000000" w:themeColor="text1"/>
        </w:rPr>
        <w:t xml:space="preserve"> в тысячах органелл сферической формы, называемых </w:t>
      </w:r>
      <w:proofErr w:type="spellStart"/>
      <w:r w:rsidRPr="023F37C8">
        <w:rPr>
          <w:color w:val="000000" w:themeColor="text1"/>
        </w:rPr>
        <w:t>сцинтиллонами</w:t>
      </w:r>
      <w:proofErr w:type="spellEnd"/>
      <w:r w:rsidRPr="023F37C8">
        <w:rPr>
          <w:color w:val="000000" w:themeColor="text1"/>
        </w:rPr>
        <w:t xml:space="preserve">. Это производит ярко-синий цвет. </w:t>
      </w:r>
    </w:p>
    <w:p w14:paraId="101FD791" w14:textId="3B2669A1" w:rsidR="0039090B" w:rsidRPr="00726BD1" w:rsidRDefault="023F37C8" w:rsidP="00021D86">
      <w:pPr>
        <w:pStyle w:val="a3"/>
        <w:spacing w:before="0" w:beforeAutospacing="0" w:after="0" w:afterAutospacing="0"/>
        <w:ind w:firstLine="567"/>
        <w:jc w:val="both"/>
        <w:rPr>
          <w:color w:val="000000" w:themeColor="text1"/>
        </w:rPr>
      </w:pPr>
      <w:proofErr w:type="spellStart"/>
      <w:r w:rsidRPr="023F37C8">
        <w:rPr>
          <w:color w:val="000000" w:themeColor="text1"/>
        </w:rPr>
        <w:t>Сцинтиллоны</w:t>
      </w:r>
      <w:proofErr w:type="spellEnd"/>
      <w:r w:rsidRPr="023F37C8">
        <w:rPr>
          <w:color w:val="000000" w:themeColor="text1"/>
        </w:rPr>
        <w:t xml:space="preserve"> - отдельные цитоплазматические тела (около 0,5 мкм в диаметре), распространенные в основном в корковой области клетки. Они содержат </w:t>
      </w:r>
      <w:proofErr w:type="spellStart"/>
      <w:r w:rsidRPr="023F37C8">
        <w:rPr>
          <w:color w:val="000000" w:themeColor="text1"/>
        </w:rPr>
        <w:t>динофлагеллат-люциферазу</w:t>
      </w:r>
      <w:proofErr w:type="spellEnd"/>
      <w:r w:rsidRPr="023F37C8">
        <w:rPr>
          <w:color w:val="000000" w:themeColor="text1"/>
        </w:rPr>
        <w:t xml:space="preserve">, основной фермент, участвующий в биолюминесценции </w:t>
      </w:r>
      <w:proofErr w:type="spellStart"/>
      <w:r w:rsidRPr="023F37C8">
        <w:rPr>
          <w:color w:val="000000" w:themeColor="text1"/>
        </w:rPr>
        <w:t>динофлагеллятов</w:t>
      </w:r>
      <w:proofErr w:type="spellEnd"/>
      <w:r w:rsidRPr="023F37C8">
        <w:rPr>
          <w:color w:val="000000" w:themeColor="text1"/>
        </w:rPr>
        <w:t xml:space="preserve">, и </w:t>
      </w:r>
      <w:proofErr w:type="spellStart"/>
      <w:r w:rsidRPr="023F37C8">
        <w:rPr>
          <w:color w:val="000000" w:themeColor="text1"/>
        </w:rPr>
        <w:t>люциферин</w:t>
      </w:r>
      <w:proofErr w:type="spellEnd"/>
      <w:r w:rsidRPr="023F37C8">
        <w:rPr>
          <w:color w:val="000000" w:themeColor="text1"/>
        </w:rPr>
        <w:t xml:space="preserve">, производное хлорофилла, </w:t>
      </w:r>
      <w:proofErr w:type="spellStart"/>
      <w:r w:rsidRPr="023F37C8">
        <w:rPr>
          <w:color w:val="000000" w:themeColor="text1"/>
        </w:rPr>
        <w:t>тетрапиррольное</w:t>
      </w:r>
      <w:proofErr w:type="spellEnd"/>
      <w:r w:rsidRPr="023F37C8">
        <w:rPr>
          <w:color w:val="000000" w:themeColor="text1"/>
        </w:rPr>
        <w:t xml:space="preserve"> кольцо, которое действует как субстрат для световой реакции. Свечение происходит в виде короткой (0,1 с) синей вспышки (максимум 476 </w:t>
      </w:r>
      <w:proofErr w:type="spellStart"/>
      <w:r w:rsidRPr="023F37C8">
        <w:rPr>
          <w:color w:val="000000" w:themeColor="text1"/>
        </w:rPr>
        <w:t>нм</w:t>
      </w:r>
      <w:proofErr w:type="spellEnd"/>
      <w:r w:rsidRPr="023F37C8">
        <w:rPr>
          <w:color w:val="000000" w:themeColor="text1"/>
        </w:rPr>
        <w:t>) при стимуляции, обычно из-за механического напряжения. Поэтому при механическом воздействии - например, на лодке, плавании или волнах - вы можете видеть синий сверкающий свет, исходящий с поверхности моря.</w:t>
      </w:r>
    </w:p>
    <w:p w14:paraId="51E9C3ED" w14:textId="495FDB6B" w:rsidR="0039090B" w:rsidRPr="00726BD1" w:rsidRDefault="023F37C8" w:rsidP="00021D86">
      <w:pPr>
        <w:pStyle w:val="a3"/>
        <w:spacing w:before="0" w:beforeAutospacing="0" w:after="0" w:afterAutospacing="0"/>
        <w:ind w:firstLine="567"/>
        <w:jc w:val="both"/>
        <w:rPr>
          <w:color w:val="000000" w:themeColor="text1"/>
        </w:rPr>
      </w:pPr>
      <w:r w:rsidRPr="023F37C8">
        <w:rPr>
          <w:color w:val="000000" w:themeColor="text1"/>
        </w:rPr>
        <w:t xml:space="preserve">Биолюминесценция </w:t>
      </w:r>
      <w:proofErr w:type="spellStart"/>
      <w:r w:rsidRPr="023F37C8">
        <w:rPr>
          <w:i/>
          <w:iCs/>
          <w:color w:val="000000" w:themeColor="text1"/>
        </w:rPr>
        <w:t>Pyrocystis</w:t>
      </w:r>
      <w:proofErr w:type="spellEnd"/>
      <w:r w:rsidRPr="023F37C8">
        <w:rPr>
          <w:i/>
          <w:iCs/>
          <w:color w:val="000000" w:themeColor="text1"/>
        </w:rPr>
        <w:t xml:space="preserve"> </w:t>
      </w:r>
      <w:proofErr w:type="spellStart"/>
      <w:r w:rsidRPr="023F37C8">
        <w:rPr>
          <w:i/>
          <w:iCs/>
          <w:color w:val="000000" w:themeColor="text1"/>
        </w:rPr>
        <w:t>fusiformis</w:t>
      </w:r>
      <w:proofErr w:type="spellEnd"/>
      <w:r w:rsidRPr="023F37C8">
        <w:rPr>
          <w:color w:val="000000" w:themeColor="text1"/>
        </w:rPr>
        <w:t xml:space="preserve"> контролируется циркадными часами и происходит только ночью. Это обусловлено более чем десятикратным увеличением количества </w:t>
      </w:r>
      <w:proofErr w:type="spellStart"/>
      <w:r w:rsidRPr="023F37C8">
        <w:rPr>
          <w:color w:val="000000" w:themeColor="text1"/>
        </w:rPr>
        <w:t>люциферазы</w:t>
      </w:r>
      <w:proofErr w:type="spellEnd"/>
      <w:r w:rsidRPr="023F37C8">
        <w:rPr>
          <w:color w:val="000000" w:themeColor="text1"/>
        </w:rPr>
        <w:t xml:space="preserve"> и LBP (</w:t>
      </w:r>
      <w:proofErr w:type="spellStart"/>
      <w:r w:rsidRPr="023F37C8">
        <w:rPr>
          <w:color w:val="000000" w:themeColor="text1"/>
        </w:rPr>
        <w:t>люциферин</w:t>
      </w:r>
      <w:proofErr w:type="spellEnd"/>
      <w:r w:rsidRPr="023F37C8">
        <w:rPr>
          <w:color w:val="000000" w:themeColor="text1"/>
        </w:rPr>
        <w:t xml:space="preserve">-связывающего белка) в ходе ночной фазы [2]. То есть, количество </w:t>
      </w:r>
      <w:proofErr w:type="spellStart"/>
      <w:r w:rsidRPr="023F37C8">
        <w:rPr>
          <w:color w:val="000000" w:themeColor="text1"/>
        </w:rPr>
        <w:t>сцинтиллонов</w:t>
      </w:r>
      <w:proofErr w:type="spellEnd"/>
      <w:r w:rsidRPr="023F37C8">
        <w:rPr>
          <w:color w:val="000000" w:themeColor="text1"/>
        </w:rPr>
        <w:t xml:space="preserve"> больше ночью, чем днем, и начинает уменьшаться в конце ночи, во время максимальной биолюминесценции. </w:t>
      </w:r>
    </w:p>
    <w:p w14:paraId="61A842C3" w14:textId="1816A067" w:rsidR="0039090B" w:rsidRPr="00726BD1" w:rsidRDefault="023F37C8" w:rsidP="00021D86">
      <w:pPr>
        <w:pStyle w:val="a3"/>
        <w:spacing w:before="0" w:beforeAutospacing="0" w:after="0" w:afterAutospacing="0"/>
        <w:ind w:firstLine="567"/>
        <w:jc w:val="both"/>
        <w:rPr>
          <w:color w:val="000000" w:themeColor="text1"/>
        </w:rPr>
      </w:pPr>
      <w:r w:rsidRPr="023F37C8">
        <w:rPr>
          <w:color w:val="000000" w:themeColor="text1"/>
        </w:rPr>
        <w:t xml:space="preserve">Реакция </w:t>
      </w:r>
      <w:proofErr w:type="spellStart"/>
      <w:r w:rsidRPr="023F37C8">
        <w:rPr>
          <w:color w:val="000000" w:themeColor="text1"/>
        </w:rPr>
        <w:t>люциферин-люциферазы</w:t>
      </w:r>
      <w:proofErr w:type="spellEnd"/>
      <w:r w:rsidRPr="023F37C8">
        <w:rPr>
          <w:color w:val="000000" w:themeColor="text1"/>
        </w:rPr>
        <w:t xml:space="preserve">, ответственная за биолюминесценцию, чувствительна к рН. </w:t>
      </w:r>
      <w:proofErr w:type="spellStart"/>
      <w:r w:rsidRPr="023F37C8">
        <w:rPr>
          <w:color w:val="000000" w:themeColor="text1"/>
        </w:rPr>
        <w:t>Люцифераза</w:t>
      </w:r>
      <w:proofErr w:type="spellEnd"/>
      <w:r w:rsidRPr="023F37C8">
        <w:rPr>
          <w:color w:val="000000" w:themeColor="text1"/>
        </w:rPr>
        <w:t xml:space="preserve"> полной длины и каждый из отдельных доменов наиболее активны при рН 6,3, а при рН 8,0 активность очень мала. LBP связывает </w:t>
      </w:r>
      <w:proofErr w:type="spellStart"/>
      <w:r w:rsidRPr="023F37C8">
        <w:rPr>
          <w:color w:val="000000" w:themeColor="text1"/>
        </w:rPr>
        <w:t>люциферин</w:t>
      </w:r>
      <w:proofErr w:type="spellEnd"/>
      <w:r w:rsidRPr="023F37C8">
        <w:rPr>
          <w:color w:val="000000" w:themeColor="text1"/>
        </w:rPr>
        <w:t xml:space="preserve"> при рН 8,0, но не при рН 6,3. Другими словами, когда </w:t>
      </w:r>
      <w:proofErr w:type="spellStart"/>
      <w:r w:rsidRPr="023F37C8">
        <w:rPr>
          <w:color w:val="000000" w:themeColor="text1"/>
        </w:rPr>
        <w:t>pH</w:t>
      </w:r>
      <w:proofErr w:type="spellEnd"/>
      <w:r w:rsidRPr="023F37C8">
        <w:rPr>
          <w:color w:val="000000" w:themeColor="text1"/>
        </w:rPr>
        <w:t xml:space="preserve"> падает, </w:t>
      </w:r>
      <w:proofErr w:type="spellStart"/>
      <w:r w:rsidRPr="023F37C8">
        <w:rPr>
          <w:color w:val="000000" w:themeColor="text1"/>
        </w:rPr>
        <w:t>люцифераза</w:t>
      </w:r>
      <w:proofErr w:type="spellEnd"/>
      <w:r w:rsidRPr="023F37C8">
        <w:rPr>
          <w:color w:val="000000" w:themeColor="text1"/>
        </w:rPr>
        <w:t xml:space="preserve"> меняет свою форму, что позволяет </w:t>
      </w:r>
      <w:proofErr w:type="spellStart"/>
      <w:r w:rsidRPr="023F37C8">
        <w:rPr>
          <w:color w:val="000000" w:themeColor="text1"/>
        </w:rPr>
        <w:t>люциферину</w:t>
      </w:r>
      <w:proofErr w:type="spellEnd"/>
      <w:r w:rsidRPr="023F37C8">
        <w:rPr>
          <w:color w:val="000000" w:themeColor="text1"/>
        </w:rPr>
        <w:t xml:space="preserve">, конкретнее, </w:t>
      </w:r>
      <w:proofErr w:type="spellStart"/>
      <w:r w:rsidRPr="023F37C8">
        <w:rPr>
          <w:color w:val="000000" w:themeColor="text1"/>
        </w:rPr>
        <w:t>тетрапирролу</w:t>
      </w:r>
      <w:proofErr w:type="spellEnd"/>
      <w:r w:rsidRPr="023F37C8">
        <w:rPr>
          <w:color w:val="000000" w:themeColor="text1"/>
        </w:rPr>
        <w:t xml:space="preserve">, связываться. </w:t>
      </w:r>
      <w:proofErr w:type="spellStart"/>
      <w:r w:rsidRPr="023F37C8">
        <w:rPr>
          <w:color w:val="000000" w:themeColor="text1"/>
        </w:rPr>
        <w:t>Люциферин</w:t>
      </w:r>
      <w:proofErr w:type="spellEnd"/>
      <w:r w:rsidRPr="023F37C8">
        <w:rPr>
          <w:color w:val="000000" w:themeColor="text1"/>
        </w:rPr>
        <w:t xml:space="preserve"> активируется и испускает фотон сине-зелёного света [1]. </w:t>
      </w:r>
    </w:p>
    <w:p w14:paraId="1318C7B2" w14:textId="1A42B0B8" w:rsidR="0039090B" w:rsidRPr="00726BD1" w:rsidRDefault="023F37C8" w:rsidP="00021D86">
      <w:pPr>
        <w:pStyle w:val="a3"/>
        <w:spacing w:before="0" w:beforeAutospacing="0" w:after="0" w:afterAutospacing="0"/>
        <w:ind w:firstLine="567"/>
        <w:jc w:val="both"/>
        <w:rPr>
          <w:color w:val="000000"/>
        </w:rPr>
      </w:pPr>
      <w:r w:rsidRPr="023F37C8">
        <w:rPr>
          <w:color w:val="000000" w:themeColor="text1"/>
        </w:rPr>
        <w:t xml:space="preserve">Итак, мы поставили себе задачу исследовать биолюминесценцию </w:t>
      </w:r>
      <w:r w:rsidRPr="023F37C8">
        <w:rPr>
          <w:i/>
          <w:iCs/>
          <w:color w:val="000000" w:themeColor="text1"/>
        </w:rPr>
        <w:t xml:space="preserve">P. </w:t>
      </w:r>
      <w:proofErr w:type="spellStart"/>
      <w:r w:rsidRPr="023F37C8">
        <w:rPr>
          <w:i/>
          <w:iCs/>
          <w:color w:val="000000" w:themeColor="text1"/>
        </w:rPr>
        <w:t>fusiformis</w:t>
      </w:r>
      <w:proofErr w:type="spellEnd"/>
      <w:r w:rsidRPr="023F37C8">
        <w:rPr>
          <w:color w:val="000000" w:themeColor="text1"/>
        </w:rPr>
        <w:t xml:space="preserve"> для того, чтобы выяснить, как эффективно, а также, конечно, безопасно для самих водорослей продемонстрировать её в условиях </w:t>
      </w:r>
      <w:proofErr w:type="spellStart"/>
      <w:r w:rsidRPr="023F37C8">
        <w:rPr>
          <w:color w:val="000000" w:themeColor="text1"/>
        </w:rPr>
        <w:t>Москвариума</w:t>
      </w:r>
      <w:proofErr w:type="spellEnd"/>
      <w:r w:rsidRPr="023F37C8">
        <w:rPr>
          <w:color w:val="000000" w:themeColor="text1"/>
        </w:rPr>
        <w:t>.</w:t>
      </w:r>
    </w:p>
    <w:p w14:paraId="5FB6D807" w14:textId="21537E33" w:rsidR="007A2DA0" w:rsidRDefault="007A2DA0" w:rsidP="00021D86">
      <w:pPr>
        <w:pStyle w:val="a3"/>
        <w:spacing w:before="0" w:beforeAutospacing="0" w:after="0" w:afterAutospacing="0"/>
        <w:ind w:firstLine="567"/>
        <w:jc w:val="both"/>
        <w:rPr>
          <w:color w:val="000000" w:themeColor="text1"/>
        </w:rPr>
      </w:pPr>
      <w:r w:rsidRPr="5E2713B0">
        <w:rPr>
          <w:color w:val="000000"/>
        </w:rPr>
        <w:t xml:space="preserve">Условия, при которых мы поддерживали культуру </w:t>
      </w:r>
      <w:r w:rsidRPr="023F37C8">
        <w:rPr>
          <w:i/>
          <w:iCs/>
          <w:color w:val="000000"/>
        </w:rPr>
        <w:t xml:space="preserve">P. </w:t>
      </w:r>
      <w:proofErr w:type="spellStart"/>
      <w:r w:rsidRPr="023F37C8">
        <w:rPr>
          <w:i/>
          <w:iCs/>
          <w:color w:val="000000"/>
        </w:rPr>
        <w:t>fusiformis</w:t>
      </w:r>
      <w:proofErr w:type="spellEnd"/>
      <w:r w:rsidRPr="023F37C8">
        <w:rPr>
          <w:i/>
          <w:iCs/>
          <w:color w:val="000000"/>
        </w:rPr>
        <w:t xml:space="preserve">: </w:t>
      </w:r>
      <w:r w:rsidRPr="5E2713B0">
        <w:rPr>
          <w:color w:val="000000"/>
        </w:rPr>
        <w:t>23</w:t>
      </w:r>
      <w:r w:rsidRPr="5E2713B0">
        <w:rPr>
          <w:rFonts w:ascii="Symbol" w:eastAsia="Symbol" w:hAnsi="Symbol" w:cs="Symbol"/>
          <w:color w:val="000000"/>
        </w:rPr>
        <w:t></w:t>
      </w:r>
      <w:r w:rsidRPr="5E2713B0">
        <w:rPr>
          <w:color w:val="000000"/>
        </w:rPr>
        <w:t xml:space="preserve"> С, круглосуточное освещение светильниками</w:t>
      </w:r>
      <w:r w:rsidRPr="023F37C8">
        <w:rPr>
          <w:i/>
          <w:iCs/>
          <w:color w:val="000000"/>
        </w:rPr>
        <w:t xml:space="preserve"> </w:t>
      </w:r>
      <w:proofErr w:type="spellStart"/>
      <w:r w:rsidRPr="023F37C8">
        <w:rPr>
          <w:rStyle w:val="a4"/>
          <w:i w:val="0"/>
          <w:iCs w:val="0"/>
          <w:color w:val="302F2F"/>
          <w:shd w:val="clear" w:color="auto" w:fill="FFFFFF"/>
        </w:rPr>
        <w:t>EasyGrow</w:t>
      </w:r>
      <w:proofErr w:type="spellEnd"/>
      <w:r w:rsidRPr="023F37C8">
        <w:rPr>
          <w:rStyle w:val="a4"/>
          <w:i w:val="0"/>
          <w:iCs w:val="0"/>
          <w:color w:val="302F2F"/>
          <w:shd w:val="clear" w:color="auto" w:fill="FFFFFF"/>
        </w:rPr>
        <w:t xml:space="preserve"> </w:t>
      </w:r>
      <w:proofErr w:type="spellStart"/>
      <w:r w:rsidRPr="023F37C8">
        <w:rPr>
          <w:rStyle w:val="a4"/>
          <w:i w:val="0"/>
          <w:iCs w:val="0"/>
          <w:color w:val="302F2F"/>
          <w:shd w:val="clear" w:color="auto" w:fill="FFFFFF"/>
        </w:rPr>
        <w:t>Panel</w:t>
      </w:r>
      <w:proofErr w:type="spellEnd"/>
      <w:r w:rsidRPr="023F37C8">
        <w:rPr>
          <w:rStyle w:val="a4"/>
          <w:i w:val="0"/>
          <w:iCs w:val="0"/>
          <w:color w:val="302F2F"/>
          <w:shd w:val="clear" w:color="auto" w:fill="FFFFFF"/>
        </w:rPr>
        <w:t xml:space="preserve"> 125W </w:t>
      </w:r>
      <w:r w:rsidRPr="023F37C8">
        <w:rPr>
          <w:rStyle w:val="a4"/>
          <w:i w:val="0"/>
          <w:iCs w:val="0"/>
          <w:color w:val="302F2F"/>
          <w:shd w:val="clear" w:color="auto" w:fill="FFFFFF"/>
          <w:lang w:val="en-US"/>
        </w:rPr>
        <w:t>Pro</w:t>
      </w:r>
      <w:r w:rsidRPr="023F37C8">
        <w:rPr>
          <w:rStyle w:val="a4"/>
          <w:i w:val="0"/>
          <w:iCs w:val="0"/>
          <w:color w:val="302F2F"/>
          <w:shd w:val="clear" w:color="auto" w:fill="FFFFFF"/>
        </w:rPr>
        <w:t xml:space="preserve"> </w:t>
      </w:r>
      <w:r w:rsidRPr="5E2713B0">
        <w:rPr>
          <w:rStyle w:val="a5"/>
          <w:b w:val="0"/>
          <w:bCs w:val="0"/>
          <w:color w:val="302F2F"/>
          <w:shd w:val="clear" w:color="auto" w:fill="FFFFFF"/>
        </w:rPr>
        <w:t>"</w:t>
      </w:r>
      <w:proofErr w:type="spellStart"/>
      <w:r w:rsidRPr="5E2713B0">
        <w:rPr>
          <w:rStyle w:val="a5"/>
          <w:b w:val="0"/>
          <w:bCs w:val="0"/>
          <w:color w:val="302F2F"/>
          <w:shd w:val="clear" w:color="auto" w:fill="FFFFFF"/>
        </w:rPr>
        <w:t>Smart</w:t>
      </w:r>
      <w:proofErr w:type="spellEnd"/>
      <w:r w:rsidRPr="5E2713B0">
        <w:rPr>
          <w:rStyle w:val="a5"/>
          <w:b w:val="0"/>
          <w:bCs w:val="0"/>
          <w:color w:val="302F2F"/>
          <w:shd w:val="clear" w:color="auto" w:fill="FFFFFF"/>
        </w:rPr>
        <w:t xml:space="preserve"> </w:t>
      </w:r>
      <w:proofErr w:type="spellStart"/>
      <w:r w:rsidRPr="5E2713B0">
        <w:rPr>
          <w:rStyle w:val="a5"/>
          <w:b w:val="0"/>
          <w:bCs w:val="0"/>
          <w:color w:val="302F2F"/>
          <w:shd w:val="clear" w:color="auto" w:fill="FFFFFF"/>
        </w:rPr>
        <w:t>Spectral</w:t>
      </w:r>
      <w:proofErr w:type="spellEnd"/>
      <w:r w:rsidRPr="5E2713B0">
        <w:rPr>
          <w:rStyle w:val="a5"/>
          <w:b w:val="0"/>
          <w:bCs w:val="0"/>
          <w:color w:val="302F2F"/>
          <w:shd w:val="clear" w:color="auto" w:fill="FFFFFF"/>
        </w:rPr>
        <w:t xml:space="preserve">". При этих условиях мы культивировали водоросли в течение 6 месяцев. </w:t>
      </w:r>
    </w:p>
    <w:p w14:paraId="6B6240EB" w14:textId="3273D67D" w:rsidR="007A2DA0" w:rsidRDefault="007A2DA0" w:rsidP="00021D86">
      <w:pPr>
        <w:pStyle w:val="a3"/>
        <w:spacing w:before="0" w:beforeAutospacing="0" w:after="0" w:afterAutospacing="0"/>
        <w:ind w:firstLine="567"/>
        <w:jc w:val="both"/>
        <w:rPr>
          <w:rStyle w:val="a5"/>
          <w:b w:val="0"/>
          <w:bCs w:val="0"/>
          <w:color w:val="302F2F"/>
          <w:shd w:val="clear" w:color="auto" w:fill="FFFFFF"/>
        </w:rPr>
      </w:pPr>
      <w:r w:rsidRPr="5E2713B0">
        <w:rPr>
          <w:rStyle w:val="a5"/>
          <w:b w:val="0"/>
          <w:bCs w:val="0"/>
          <w:color w:val="302F2F"/>
          <w:shd w:val="clear" w:color="auto" w:fill="FFFFFF"/>
        </w:rPr>
        <w:t>Результаты: Изучена динамика роста популяции в</w:t>
      </w:r>
      <w:r w:rsidR="005261C7">
        <w:rPr>
          <w:rStyle w:val="a5"/>
          <w:b w:val="0"/>
          <w:bCs w:val="0"/>
          <w:color w:val="302F2F"/>
          <w:shd w:val="clear" w:color="auto" w:fill="FFFFFF"/>
        </w:rPr>
        <w:t>одорослей при культивировании с </w:t>
      </w:r>
      <w:r w:rsidR="00EA60E2" w:rsidRPr="5E2713B0">
        <w:rPr>
          <w:rStyle w:val="a5"/>
          <w:b w:val="0"/>
          <w:bCs w:val="0"/>
          <w:color w:val="302F2F"/>
          <w:shd w:val="clear" w:color="auto" w:fill="FFFFFF"/>
        </w:rPr>
        <w:t xml:space="preserve">частичной </w:t>
      </w:r>
      <w:r w:rsidRPr="5E2713B0">
        <w:rPr>
          <w:rStyle w:val="a5"/>
          <w:b w:val="0"/>
          <w:bCs w:val="0"/>
          <w:color w:val="302F2F"/>
          <w:shd w:val="clear" w:color="auto" w:fill="FFFFFF"/>
        </w:rPr>
        <w:t>заменой воды и</w:t>
      </w:r>
      <w:r w:rsidR="00A26D88" w:rsidRPr="5E2713B0">
        <w:rPr>
          <w:rStyle w:val="a5"/>
          <w:b w:val="0"/>
          <w:bCs w:val="0"/>
          <w:color w:val="302F2F"/>
          <w:shd w:val="clear" w:color="auto" w:fill="FFFFFF"/>
        </w:rPr>
        <w:t>ли</w:t>
      </w:r>
      <w:r w:rsidRPr="5E2713B0">
        <w:rPr>
          <w:rStyle w:val="a5"/>
          <w:b w:val="0"/>
          <w:bCs w:val="0"/>
          <w:color w:val="302F2F"/>
          <w:shd w:val="clear" w:color="auto" w:fill="FFFFFF"/>
        </w:rPr>
        <w:t xml:space="preserve"> разбавлением культуры водорослей в концентрациях 50%, 25% и 12.5%. Оптимальной является</w:t>
      </w:r>
      <w:r w:rsidR="00EA60E2" w:rsidRPr="5E2713B0">
        <w:rPr>
          <w:rStyle w:val="a5"/>
          <w:b w:val="0"/>
          <w:bCs w:val="0"/>
          <w:color w:val="302F2F"/>
          <w:shd w:val="clear" w:color="auto" w:fill="FFFFFF"/>
        </w:rPr>
        <w:t xml:space="preserve"> частичная</w:t>
      </w:r>
      <w:r w:rsidRPr="5E2713B0">
        <w:rPr>
          <w:rStyle w:val="a5"/>
          <w:b w:val="0"/>
          <w:bCs w:val="0"/>
          <w:color w:val="302F2F"/>
          <w:shd w:val="clear" w:color="auto" w:fill="FFFFFF"/>
        </w:rPr>
        <w:t xml:space="preserve"> замена воды, когда мы удаляем умершие водоросли</w:t>
      </w:r>
      <w:r w:rsidR="00EA60E2" w:rsidRPr="5E2713B0">
        <w:rPr>
          <w:rStyle w:val="a5"/>
          <w:b w:val="0"/>
          <w:bCs w:val="0"/>
          <w:color w:val="302F2F"/>
          <w:shd w:val="clear" w:color="auto" w:fill="FFFFFF"/>
        </w:rPr>
        <w:t xml:space="preserve"> и концентрация внесенных</w:t>
      </w:r>
      <w:r w:rsidR="005261C7">
        <w:rPr>
          <w:rStyle w:val="a5"/>
          <w:b w:val="0"/>
          <w:bCs w:val="0"/>
          <w:color w:val="302F2F"/>
          <w:shd w:val="clear" w:color="auto" w:fill="FFFFFF"/>
        </w:rPr>
        <w:t xml:space="preserve"> водорослей составляет 50%. При </w:t>
      </w:r>
      <w:r w:rsidR="00EA60E2" w:rsidRPr="5E2713B0">
        <w:rPr>
          <w:rStyle w:val="a5"/>
          <w:b w:val="0"/>
          <w:bCs w:val="0"/>
          <w:color w:val="302F2F"/>
          <w:shd w:val="clear" w:color="auto" w:fill="FFFFFF"/>
        </w:rPr>
        <w:t>меньшей концентрации нарастание водорослей идет медленнее.</w:t>
      </w:r>
    </w:p>
    <w:p w14:paraId="1C3AF05E" w14:textId="46802505" w:rsidR="00726BD1" w:rsidRPr="00726BD1" w:rsidRDefault="00726BD1" w:rsidP="00021D86">
      <w:pPr>
        <w:pStyle w:val="a3"/>
        <w:spacing w:before="0" w:beforeAutospacing="0" w:after="0" w:afterAutospacing="0"/>
        <w:ind w:firstLine="567"/>
        <w:jc w:val="both"/>
        <w:rPr>
          <w:rStyle w:val="a5"/>
          <w:b w:val="0"/>
          <w:bCs w:val="0"/>
          <w:color w:val="302F2F"/>
          <w:shd w:val="clear" w:color="auto" w:fill="FFFFFF"/>
        </w:rPr>
      </w:pPr>
      <w:r w:rsidRPr="5E2713B0">
        <w:rPr>
          <w:rStyle w:val="a5"/>
          <w:b w:val="0"/>
          <w:bCs w:val="0"/>
          <w:color w:val="302F2F"/>
          <w:shd w:val="clear" w:color="auto" w:fill="FFFFFF"/>
        </w:rPr>
        <w:t xml:space="preserve">Время «условной зарядки» (отношение времени отдыха </w:t>
      </w:r>
      <w:r w:rsidR="023F37C8" w:rsidRPr="023F37C8">
        <w:rPr>
          <w:i/>
          <w:iCs/>
          <w:color w:val="000000" w:themeColor="text1"/>
        </w:rPr>
        <w:t xml:space="preserve">P. </w:t>
      </w:r>
      <w:proofErr w:type="spellStart"/>
      <w:r w:rsidR="023F37C8" w:rsidRPr="023F37C8">
        <w:rPr>
          <w:i/>
          <w:iCs/>
          <w:color w:val="000000" w:themeColor="text1"/>
        </w:rPr>
        <w:t>fusiformis</w:t>
      </w:r>
      <w:proofErr w:type="spellEnd"/>
      <w:r w:rsidRPr="5E2713B0">
        <w:rPr>
          <w:rStyle w:val="a5"/>
          <w:b w:val="0"/>
          <w:bCs w:val="0"/>
          <w:color w:val="302F2F"/>
          <w:shd w:val="clear" w:color="auto" w:fill="FFFFFF"/>
        </w:rPr>
        <w:t xml:space="preserve"> к времени их работы) для водорослей составило 30 - 60 минут, если ранее водоросли не были </w:t>
      </w:r>
      <w:r w:rsidRPr="5E2713B0">
        <w:rPr>
          <w:rStyle w:val="a5"/>
          <w:b w:val="0"/>
          <w:bCs w:val="0"/>
          <w:color w:val="302F2F"/>
          <w:shd w:val="clear" w:color="auto" w:fill="FFFFFF"/>
        </w:rPr>
        <w:lastRenderedPageBreak/>
        <w:t>подвержены механическому воздействию, в ином случае - время зарядки составляет более 6 часов.</w:t>
      </w:r>
    </w:p>
    <w:p w14:paraId="33FC56EC" w14:textId="20F850A1" w:rsidR="007A2DA0" w:rsidRPr="00726BD1" w:rsidRDefault="00EA60E2" w:rsidP="00021D86">
      <w:pPr>
        <w:pStyle w:val="a3"/>
        <w:spacing w:before="0" w:beforeAutospacing="0" w:after="0" w:afterAutospacing="0"/>
        <w:ind w:firstLine="567"/>
        <w:jc w:val="both"/>
        <w:rPr>
          <w:color w:val="302F2F"/>
        </w:rPr>
      </w:pPr>
      <w:r w:rsidRPr="5E2713B0">
        <w:rPr>
          <w:color w:val="302F2F"/>
          <w:shd w:val="clear" w:color="auto" w:fill="FFFFFF"/>
        </w:rPr>
        <w:t>Изучение разных способов активации биолюминесценции показало, что использование ультразвука не вызывает биолюминесценцию. Последствием данного ультразвукового воздействия стало то, что эта часть культуры, при намеченной проверке через 2 недели, оказалась полностью мертвой. Все внешние факторы после проведения эксперимента оставались неизменными (такими же, как и до самого эксперимента), а значит</w:t>
      </w:r>
      <w:r w:rsidR="005261C7">
        <w:rPr>
          <w:color w:val="302F2F"/>
          <w:shd w:val="clear" w:color="auto" w:fill="FFFFFF"/>
        </w:rPr>
        <w:t>,</w:t>
      </w:r>
      <w:r w:rsidRPr="5E2713B0">
        <w:rPr>
          <w:color w:val="302F2F"/>
          <w:shd w:val="clear" w:color="auto" w:fill="FFFFFF"/>
        </w:rPr>
        <w:t xml:space="preserve"> они не могли повлиять на жизнеспособность водорослей. Таким образом, мы обнаружили, что частота ультразвука летальна для </w:t>
      </w:r>
      <w:r w:rsidR="023F37C8" w:rsidRPr="023F37C8">
        <w:rPr>
          <w:i/>
          <w:iCs/>
          <w:color w:val="000000" w:themeColor="text1"/>
        </w:rPr>
        <w:t xml:space="preserve">P. </w:t>
      </w:r>
      <w:proofErr w:type="spellStart"/>
      <w:r w:rsidR="023F37C8" w:rsidRPr="023F37C8">
        <w:rPr>
          <w:i/>
          <w:iCs/>
          <w:color w:val="000000" w:themeColor="text1"/>
        </w:rPr>
        <w:t>fusiformis</w:t>
      </w:r>
      <w:proofErr w:type="spellEnd"/>
      <w:r w:rsidRPr="5E2713B0">
        <w:rPr>
          <w:color w:val="302F2F"/>
          <w:shd w:val="clear" w:color="auto" w:fill="FFFFFF"/>
        </w:rPr>
        <w:t>. (Эксперимент №1)</w:t>
      </w:r>
    </w:p>
    <w:p w14:paraId="284C7541" w14:textId="4A1E755F" w:rsidR="007A2DA0" w:rsidRPr="00726BD1" w:rsidRDefault="00EA60E2" w:rsidP="00021D86">
      <w:pPr>
        <w:pStyle w:val="a3"/>
        <w:spacing w:before="0" w:beforeAutospacing="0" w:after="0" w:afterAutospacing="0"/>
        <w:ind w:firstLine="567"/>
        <w:jc w:val="both"/>
        <w:rPr>
          <w:color w:val="302F2F"/>
        </w:rPr>
      </w:pPr>
      <w:r w:rsidRPr="5E2713B0">
        <w:rPr>
          <w:color w:val="302F2F"/>
          <w:shd w:val="clear" w:color="auto" w:fill="FFFFFF"/>
        </w:rPr>
        <w:t xml:space="preserve">При моделировании использования насоса для перекачивания водорослей установлено, что свечение возникает только в зоне действия поршня и не распространяется на всю толщу воды. Более того, в условиях недостатка кислорода, культура </w:t>
      </w:r>
      <w:r w:rsidR="023F37C8" w:rsidRPr="023F37C8">
        <w:rPr>
          <w:i/>
          <w:iCs/>
          <w:color w:val="000000" w:themeColor="text1"/>
        </w:rPr>
        <w:t xml:space="preserve">P. </w:t>
      </w:r>
      <w:proofErr w:type="spellStart"/>
      <w:r w:rsidR="023F37C8" w:rsidRPr="023F37C8">
        <w:rPr>
          <w:i/>
          <w:iCs/>
          <w:color w:val="000000" w:themeColor="text1"/>
        </w:rPr>
        <w:t>fusiformis</w:t>
      </w:r>
      <w:proofErr w:type="spellEnd"/>
      <w:r w:rsidR="023F37C8" w:rsidRPr="023F37C8">
        <w:rPr>
          <w:color w:val="302F2F"/>
        </w:rPr>
        <w:t xml:space="preserve"> </w:t>
      </w:r>
      <w:r w:rsidRPr="5E2713B0">
        <w:rPr>
          <w:color w:val="302F2F"/>
          <w:shd w:val="clear" w:color="auto" w:fill="FFFFFF"/>
        </w:rPr>
        <w:t>не смогла более оставаться жизнеспособной. (Эксперимент №2)</w:t>
      </w:r>
    </w:p>
    <w:p w14:paraId="31E5B323" w14:textId="78FCF911" w:rsidR="007A2DA0" w:rsidRPr="00726BD1" w:rsidRDefault="00EA60E2" w:rsidP="00021D86">
      <w:pPr>
        <w:pStyle w:val="a3"/>
        <w:spacing w:before="0" w:beforeAutospacing="0" w:after="0" w:afterAutospacing="0"/>
        <w:ind w:firstLine="567"/>
        <w:jc w:val="both"/>
        <w:rPr>
          <w:color w:val="302F2F"/>
        </w:rPr>
      </w:pPr>
      <w:r w:rsidRPr="5E2713B0">
        <w:rPr>
          <w:color w:val="302F2F"/>
          <w:shd w:val="clear" w:color="auto" w:fill="FFFFFF"/>
        </w:rPr>
        <w:t>Самым эффективным оказалась вибрация погруженного в толщу в</w:t>
      </w:r>
      <w:r w:rsidR="00726BD1" w:rsidRPr="5E2713B0">
        <w:rPr>
          <w:color w:val="302F2F"/>
          <w:shd w:val="clear" w:color="auto" w:fill="FFFFFF"/>
        </w:rPr>
        <w:t>оды медного провода на частоте 75 Гц</w:t>
      </w:r>
      <w:r w:rsidRPr="5E2713B0">
        <w:rPr>
          <w:color w:val="302F2F"/>
          <w:shd w:val="clear" w:color="auto" w:fill="FFFFFF"/>
        </w:rPr>
        <w:t xml:space="preserve">. При данной частоте </w:t>
      </w:r>
      <w:proofErr w:type="spellStart"/>
      <w:r w:rsidRPr="023F37C8">
        <w:rPr>
          <w:i/>
          <w:iCs/>
          <w:color w:val="302F2F"/>
          <w:shd w:val="clear" w:color="auto" w:fill="FFFFFF"/>
        </w:rPr>
        <w:t>Pyrocystis</w:t>
      </w:r>
      <w:proofErr w:type="spellEnd"/>
      <w:r w:rsidRPr="023F37C8">
        <w:rPr>
          <w:i/>
          <w:iCs/>
          <w:color w:val="302F2F"/>
          <w:shd w:val="clear" w:color="auto" w:fill="FFFFFF"/>
        </w:rPr>
        <w:t xml:space="preserve"> </w:t>
      </w:r>
      <w:proofErr w:type="spellStart"/>
      <w:r w:rsidRPr="023F37C8">
        <w:rPr>
          <w:color w:val="302F2F"/>
          <w:shd w:val="clear" w:color="auto" w:fill="FFFFFF"/>
        </w:rPr>
        <w:t>f</w:t>
      </w:r>
      <w:r w:rsidRPr="023F37C8">
        <w:rPr>
          <w:i/>
          <w:iCs/>
          <w:color w:val="302F2F"/>
          <w:shd w:val="clear" w:color="auto" w:fill="FFFFFF"/>
        </w:rPr>
        <w:t>usiformis</w:t>
      </w:r>
      <w:proofErr w:type="spellEnd"/>
      <w:r w:rsidRPr="023F37C8">
        <w:rPr>
          <w:color w:val="302F2F"/>
          <w:shd w:val="clear" w:color="auto" w:fill="FFFFFF"/>
        </w:rPr>
        <w:t xml:space="preserve"> демонстрировали биолюминесценцию диффузного типа со слабым голубоватым нехарактерным оттенком. Мы назвали данный феномен “эффектом звёздного неба”. Если же подвергнуть водоросли треку, состоящему сразу из нескольких частот (от 72 до 80 Гц), то возникает совершенно другой паттерн биолюминесценции - цельный глубокого голубого цвета. Другие частоты (от 200Гц до 50Гц) оказались неэффективными. (Эксперимент №3)</w:t>
      </w:r>
    </w:p>
    <w:p w14:paraId="77D3651C" w14:textId="5B7370DE" w:rsidR="007A2DA0" w:rsidRPr="00726BD1" w:rsidRDefault="00EA60E2" w:rsidP="00021D86">
      <w:pPr>
        <w:pStyle w:val="a3"/>
        <w:spacing w:before="0" w:beforeAutospacing="0" w:after="0" w:afterAutospacing="0"/>
        <w:ind w:firstLine="567"/>
        <w:jc w:val="both"/>
        <w:rPr>
          <w:color w:val="302F2F"/>
        </w:rPr>
      </w:pPr>
      <w:r w:rsidRPr="5E2713B0">
        <w:rPr>
          <w:color w:val="302F2F"/>
          <w:shd w:val="clear" w:color="auto" w:fill="FFFFFF"/>
        </w:rPr>
        <w:t xml:space="preserve">Спроектирована 3D-модель «подвесной потолок» как один из возможных способов демонстрации водорослей в условиях </w:t>
      </w:r>
      <w:proofErr w:type="spellStart"/>
      <w:r w:rsidRPr="5E2713B0">
        <w:rPr>
          <w:color w:val="302F2F"/>
          <w:shd w:val="clear" w:color="auto" w:fill="FFFFFF"/>
        </w:rPr>
        <w:t>Москвариума</w:t>
      </w:r>
      <w:proofErr w:type="spellEnd"/>
      <w:r w:rsidRPr="5E2713B0">
        <w:rPr>
          <w:color w:val="302F2F"/>
          <w:shd w:val="clear" w:color="auto" w:fill="FFFFFF"/>
        </w:rPr>
        <w:t xml:space="preserve">. Данный механизм выгоден с точки зрения его очистки. Работая с </w:t>
      </w:r>
      <w:r w:rsidR="023F37C8" w:rsidRPr="023F37C8">
        <w:rPr>
          <w:i/>
          <w:iCs/>
          <w:color w:val="000000" w:themeColor="text1"/>
        </w:rPr>
        <w:t xml:space="preserve">P. </w:t>
      </w:r>
      <w:proofErr w:type="spellStart"/>
      <w:r w:rsidR="023F37C8" w:rsidRPr="023F37C8">
        <w:rPr>
          <w:i/>
          <w:iCs/>
          <w:color w:val="000000" w:themeColor="text1"/>
        </w:rPr>
        <w:t>fusiformis</w:t>
      </w:r>
      <w:proofErr w:type="spellEnd"/>
      <w:r w:rsidRPr="5E2713B0">
        <w:rPr>
          <w:color w:val="302F2F"/>
          <w:shd w:val="clear" w:color="auto" w:fill="FFFFFF"/>
        </w:rPr>
        <w:t xml:space="preserve"> на протяжении почти полугода, мы заметили, что сосуды становятся грязными в конце каждой недели. Это находится в прямой корреляции с жизненным циклом водорослей - 5-7 дней. </w:t>
      </w:r>
      <w:r w:rsidR="023F37C8" w:rsidRPr="023F37C8">
        <w:rPr>
          <w:color w:val="302F2F"/>
        </w:rPr>
        <w:t>Таким образом, изобретённая система фильтра, необходимых пластин, конусовидного потолка и труб сводит к минимуму образование биомассы на поверхности подвесного потолка. Реальная необходимость в очистке поверхности наступает в соответствии с официальным днём чистки «</w:t>
      </w:r>
      <w:proofErr w:type="spellStart"/>
      <w:r w:rsidR="023F37C8" w:rsidRPr="023F37C8">
        <w:rPr>
          <w:color w:val="302F2F"/>
        </w:rPr>
        <w:t>Москвариума</w:t>
      </w:r>
      <w:proofErr w:type="spellEnd"/>
      <w:r w:rsidR="023F37C8" w:rsidRPr="023F37C8">
        <w:rPr>
          <w:color w:val="302F2F"/>
        </w:rPr>
        <w:t>» - последнего понедельника каждого месяца.</w:t>
      </w:r>
    </w:p>
    <w:p w14:paraId="41E03C33" w14:textId="38B3C14C" w:rsidR="007A2DA0" w:rsidRPr="00726BD1" w:rsidRDefault="007A2DA0" w:rsidP="023F37C8">
      <w:pPr>
        <w:pStyle w:val="a3"/>
        <w:spacing w:before="0" w:beforeAutospacing="0" w:after="0" w:afterAutospacing="0"/>
        <w:jc w:val="both"/>
        <w:rPr>
          <w:color w:val="302F2F"/>
        </w:rPr>
      </w:pPr>
    </w:p>
    <w:p w14:paraId="6EA8F936" w14:textId="51DDB535" w:rsidR="007A2DA0" w:rsidRPr="005261C7" w:rsidRDefault="790AF04E" w:rsidP="023F37C8">
      <w:pPr>
        <w:pStyle w:val="a3"/>
        <w:spacing w:before="0" w:beforeAutospacing="0" w:after="0" w:afterAutospacing="0"/>
        <w:jc w:val="both"/>
        <w:rPr>
          <w:color w:val="302F2F"/>
          <w:lang w:val="en-US"/>
        </w:rPr>
      </w:pPr>
      <w:r w:rsidRPr="005261C7">
        <w:rPr>
          <w:color w:val="302F2F"/>
          <w:lang w:val="en-US"/>
        </w:rPr>
        <w:t xml:space="preserve">1.   L. Wayne Shultz, </w:t>
      </w:r>
      <w:proofErr w:type="spellStart"/>
      <w:r w:rsidRPr="005261C7">
        <w:rPr>
          <w:color w:val="302F2F"/>
          <w:lang w:val="en-US"/>
        </w:rPr>
        <w:t>Liyun</w:t>
      </w:r>
      <w:proofErr w:type="spellEnd"/>
      <w:r w:rsidRPr="005261C7">
        <w:rPr>
          <w:color w:val="302F2F"/>
          <w:lang w:val="en-US"/>
        </w:rPr>
        <w:t xml:space="preserve"> Liu, Margaret </w:t>
      </w:r>
      <w:proofErr w:type="spellStart"/>
      <w:r w:rsidRPr="005261C7">
        <w:rPr>
          <w:color w:val="302F2F"/>
          <w:lang w:val="en-US"/>
        </w:rPr>
        <w:t>Cegielski</w:t>
      </w:r>
      <w:proofErr w:type="spellEnd"/>
      <w:r w:rsidRPr="005261C7">
        <w:rPr>
          <w:color w:val="302F2F"/>
          <w:lang w:val="en-US"/>
        </w:rPr>
        <w:t>, J. Woodland Hastings.</w:t>
      </w:r>
      <w:r w:rsidRPr="005261C7">
        <w:rPr>
          <w:i/>
          <w:iCs/>
          <w:color w:val="302F2F"/>
          <w:lang w:val="en-US"/>
        </w:rPr>
        <w:t xml:space="preserve"> Proceedings of the</w:t>
      </w:r>
      <w:r w:rsidRPr="005261C7">
        <w:rPr>
          <w:color w:val="302F2F"/>
          <w:lang w:val="en-US"/>
        </w:rPr>
        <w:t xml:space="preserve"> </w:t>
      </w:r>
      <w:r w:rsidRPr="005261C7">
        <w:rPr>
          <w:i/>
          <w:iCs/>
          <w:color w:val="302F2F"/>
          <w:lang w:val="en-US"/>
        </w:rPr>
        <w:t>National Academy of Sciences of the United States of America</w:t>
      </w:r>
      <w:r w:rsidRPr="005261C7">
        <w:rPr>
          <w:color w:val="302F2F"/>
          <w:lang w:val="en-US"/>
        </w:rPr>
        <w:t>, 2005.</w:t>
      </w:r>
    </w:p>
    <w:p w14:paraId="72FB8C9E" w14:textId="43373320" w:rsidR="007A2DA0" w:rsidRPr="005261C7" w:rsidRDefault="790AF04E" w:rsidP="023F37C8">
      <w:pPr>
        <w:pStyle w:val="a3"/>
        <w:spacing w:before="0" w:beforeAutospacing="0" w:after="0" w:afterAutospacing="0"/>
        <w:jc w:val="both"/>
        <w:rPr>
          <w:color w:val="302F2F"/>
          <w:lang w:val="en-US"/>
        </w:rPr>
      </w:pPr>
      <w:r w:rsidRPr="005261C7">
        <w:rPr>
          <w:color w:val="302F2F"/>
          <w:lang w:val="en-US"/>
        </w:rPr>
        <w:t xml:space="preserve">2.   B.M. </w:t>
      </w:r>
      <w:proofErr w:type="spellStart"/>
      <w:r w:rsidRPr="005261C7">
        <w:rPr>
          <w:color w:val="302F2F"/>
          <w:lang w:val="en-US"/>
        </w:rPr>
        <w:t>Sweene</w:t>
      </w:r>
      <w:proofErr w:type="spellEnd"/>
      <w:r w:rsidRPr="005261C7">
        <w:rPr>
          <w:color w:val="302F2F"/>
          <w:lang w:val="en-US"/>
        </w:rPr>
        <w:t xml:space="preserve">. </w:t>
      </w:r>
      <w:r w:rsidRPr="005261C7">
        <w:rPr>
          <w:i/>
          <w:iCs/>
          <w:color w:val="302F2F"/>
          <w:lang w:val="en-US"/>
        </w:rPr>
        <w:t>International Cell Biology</w:t>
      </w:r>
      <w:r w:rsidRPr="005261C7">
        <w:rPr>
          <w:color w:val="302F2F"/>
          <w:lang w:val="en-US"/>
        </w:rPr>
        <w:t>, 1981, 807-814.</w:t>
      </w:r>
    </w:p>
    <w:p w14:paraId="5AF0D6B2" w14:textId="0193C851" w:rsidR="007A2DA0" w:rsidRPr="00F96AB8" w:rsidRDefault="023F37C8" w:rsidP="023F37C8">
      <w:pPr>
        <w:pStyle w:val="a3"/>
        <w:spacing w:before="0" w:beforeAutospacing="0" w:after="0" w:afterAutospacing="0"/>
        <w:jc w:val="both"/>
        <w:rPr>
          <w:color w:val="302F2F"/>
          <w:lang w:val="en-US"/>
        </w:rPr>
      </w:pPr>
      <w:r w:rsidRPr="005261C7">
        <w:rPr>
          <w:color w:val="302F2F"/>
          <w:lang w:val="en-US"/>
        </w:rPr>
        <w:t xml:space="preserve">3.   </w:t>
      </w:r>
      <w:proofErr w:type="spellStart"/>
      <w:r w:rsidRPr="005261C7">
        <w:rPr>
          <w:color w:val="302F2F"/>
          <w:lang w:val="en-US"/>
        </w:rPr>
        <w:t>Eddith</w:t>
      </w:r>
      <w:proofErr w:type="spellEnd"/>
      <w:r w:rsidRPr="005261C7">
        <w:rPr>
          <w:color w:val="302F2F"/>
          <w:lang w:val="en-US"/>
        </w:rPr>
        <w:t xml:space="preserve"> </w:t>
      </w:r>
      <w:proofErr w:type="spellStart"/>
      <w:r w:rsidRPr="005261C7">
        <w:rPr>
          <w:color w:val="302F2F"/>
          <w:lang w:val="en-US"/>
        </w:rPr>
        <w:t>A.Widder</w:t>
      </w:r>
      <w:proofErr w:type="spellEnd"/>
      <w:r w:rsidRPr="005261C7">
        <w:rPr>
          <w:color w:val="302F2F"/>
          <w:lang w:val="en-US"/>
        </w:rPr>
        <w:t>, James F. Case.</w:t>
      </w:r>
      <w:r w:rsidRPr="005261C7">
        <w:rPr>
          <w:i/>
          <w:iCs/>
          <w:color w:val="302F2F"/>
          <w:lang w:val="en-US"/>
        </w:rPr>
        <w:t xml:space="preserve"> </w:t>
      </w:r>
      <w:r w:rsidRPr="00F96AB8">
        <w:rPr>
          <w:i/>
          <w:iCs/>
          <w:color w:val="302F2F"/>
          <w:lang w:val="en-US"/>
        </w:rPr>
        <w:t>Journal of comparative physiology</w:t>
      </w:r>
      <w:r w:rsidRPr="00F96AB8">
        <w:rPr>
          <w:color w:val="302F2F"/>
          <w:lang w:val="en-US"/>
        </w:rPr>
        <w:t>, 1981, 43-52.</w:t>
      </w:r>
    </w:p>
    <w:sectPr w:rsidR="007A2DA0" w:rsidRPr="00F96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D569B"/>
    <w:multiLevelType w:val="hybridMultilevel"/>
    <w:tmpl w:val="6396D7A6"/>
    <w:lvl w:ilvl="0" w:tplc="9EE65138">
      <w:start w:val="1"/>
      <w:numFmt w:val="decimal"/>
      <w:lvlText w:val="%1."/>
      <w:lvlJc w:val="left"/>
      <w:pPr>
        <w:ind w:left="720" w:hanging="360"/>
      </w:pPr>
    </w:lvl>
    <w:lvl w:ilvl="1" w:tplc="6988E7B6">
      <w:start w:val="1"/>
      <w:numFmt w:val="lowerLetter"/>
      <w:lvlText w:val="%2."/>
      <w:lvlJc w:val="left"/>
      <w:pPr>
        <w:ind w:left="1440" w:hanging="360"/>
      </w:pPr>
    </w:lvl>
    <w:lvl w:ilvl="2" w:tplc="D236F3EA">
      <w:start w:val="1"/>
      <w:numFmt w:val="lowerRoman"/>
      <w:lvlText w:val="%3."/>
      <w:lvlJc w:val="right"/>
      <w:pPr>
        <w:ind w:left="2160" w:hanging="180"/>
      </w:pPr>
    </w:lvl>
    <w:lvl w:ilvl="3" w:tplc="FA1EE400">
      <w:start w:val="1"/>
      <w:numFmt w:val="decimal"/>
      <w:lvlText w:val="%4."/>
      <w:lvlJc w:val="left"/>
      <w:pPr>
        <w:ind w:left="2880" w:hanging="360"/>
      </w:pPr>
    </w:lvl>
    <w:lvl w:ilvl="4" w:tplc="9132C6FA">
      <w:start w:val="1"/>
      <w:numFmt w:val="lowerLetter"/>
      <w:lvlText w:val="%5."/>
      <w:lvlJc w:val="left"/>
      <w:pPr>
        <w:ind w:left="3600" w:hanging="360"/>
      </w:pPr>
    </w:lvl>
    <w:lvl w:ilvl="5" w:tplc="E10AD6A6">
      <w:start w:val="1"/>
      <w:numFmt w:val="lowerRoman"/>
      <w:lvlText w:val="%6."/>
      <w:lvlJc w:val="right"/>
      <w:pPr>
        <w:ind w:left="4320" w:hanging="180"/>
      </w:pPr>
    </w:lvl>
    <w:lvl w:ilvl="6" w:tplc="2F1A5A2E">
      <w:start w:val="1"/>
      <w:numFmt w:val="decimal"/>
      <w:lvlText w:val="%7."/>
      <w:lvlJc w:val="left"/>
      <w:pPr>
        <w:ind w:left="5040" w:hanging="360"/>
      </w:pPr>
    </w:lvl>
    <w:lvl w:ilvl="7" w:tplc="0A56D1F8">
      <w:start w:val="1"/>
      <w:numFmt w:val="lowerLetter"/>
      <w:lvlText w:val="%8."/>
      <w:lvlJc w:val="left"/>
      <w:pPr>
        <w:ind w:left="5760" w:hanging="360"/>
      </w:pPr>
    </w:lvl>
    <w:lvl w:ilvl="8" w:tplc="AE4AF1EC">
      <w:start w:val="1"/>
      <w:numFmt w:val="lowerRoman"/>
      <w:lvlText w:val="%9."/>
      <w:lvlJc w:val="right"/>
      <w:pPr>
        <w:ind w:left="6480" w:hanging="180"/>
      </w:pPr>
    </w:lvl>
  </w:abstractNum>
  <w:abstractNum w:abstractNumId="1" w15:restartNumberingAfterBreak="0">
    <w:nsid w:val="2CDF1759"/>
    <w:multiLevelType w:val="hybridMultilevel"/>
    <w:tmpl w:val="BA561772"/>
    <w:lvl w:ilvl="0" w:tplc="DC88D418">
      <w:start w:val="1"/>
      <w:numFmt w:val="decimal"/>
      <w:lvlText w:val="%1."/>
      <w:lvlJc w:val="left"/>
      <w:pPr>
        <w:ind w:left="720" w:hanging="360"/>
      </w:pPr>
    </w:lvl>
    <w:lvl w:ilvl="1" w:tplc="2A882618">
      <w:start w:val="1"/>
      <w:numFmt w:val="lowerLetter"/>
      <w:lvlText w:val="%2."/>
      <w:lvlJc w:val="left"/>
      <w:pPr>
        <w:ind w:left="1440" w:hanging="360"/>
      </w:pPr>
    </w:lvl>
    <w:lvl w:ilvl="2" w:tplc="CDF4C230">
      <w:start w:val="1"/>
      <w:numFmt w:val="lowerRoman"/>
      <w:lvlText w:val="%3."/>
      <w:lvlJc w:val="right"/>
      <w:pPr>
        <w:ind w:left="2160" w:hanging="180"/>
      </w:pPr>
    </w:lvl>
    <w:lvl w:ilvl="3" w:tplc="394A2DB8">
      <w:start w:val="1"/>
      <w:numFmt w:val="decimal"/>
      <w:lvlText w:val="%4."/>
      <w:lvlJc w:val="left"/>
      <w:pPr>
        <w:ind w:left="2880" w:hanging="360"/>
      </w:pPr>
    </w:lvl>
    <w:lvl w:ilvl="4" w:tplc="35184464">
      <w:start w:val="1"/>
      <w:numFmt w:val="lowerLetter"/>
      <w:lvlText w:val="%5."/>
      <w:lvlJc w:val="left"/>
      <w:pPr>
        <w:ind w:left="3600" w:hanging="360"/>
      </w:pPr>
    </w:lvl>
    <w:lvl w:ilvl="5" w:tplc="212CED22">
      <w:start w:val="1"/>
      <w:numFmt w:val="lowerRoman"/>
      <w:lvlText w:val="%6."/>
      <w:lvlJc w:val="right"/>
      <w:pPr>
        <w:ind w:left="4320" w:hanging="180"/>
      </w:pPr>
    </w:lvl>
    <w:lvl w:ilvl="6" w:tplc="E1481262">
      <w:start w:val="1"/>
      <w:numFmt w:val="decimal"/>
      <w:lvlText w:val="%7."/>
      <w:lvlJc w:val="left"/>
      <w:pPr>
        <w:ind w:left="5040" w:hanging="360"/>
      </w:pPr>
    </w:lvl>
    <w:lvl w:ilvl="7" w:tplc="AB5217DE">
      <w:start w:val="1"/>
      <w:numFmt w:val="lowerLetter"/>
      <w:lvlText w:val="%8."/>
      <w:lvlJc w:val="left"/>
      <w:pPr>
        <w:ind w:left="5760" w:hanging="360"/>
      </w:pPr>
    </w:lvl>
    <w:lvl w:ilvl="8" w:tplc="27ECED00">
      <w:start w:val="1"/>
      <w:numFmt w:val="lowerRoman"/>
      <w:lvlText w:val="%9."/>
      <w:lvlJc w:val="right"/>
      <w:pPr>
        <w:ind w:left="6480" w:hanging="180"/>
      </w:pPr>
    </w:lvl>
  </w:abstractNum>
  <w:abstractNum w:abstractNumId="2" w15:restartNumberingAfterBreak="0">
    <w:nsid w:val="4CBB63F2"/>
    <w:multiLevelType w:val="hybridMultilevel"/>
    <w:tmpl w:val="14D2FFE2"/>
    <w:lvl w:ilvl="0" w:tplc="3B3E1D8C">
      <w:start w:val="1"/>
      <w:numFmt w:val="decimal"/>
      <w:lvlText w:val="%1."/>
      <w:lvlJc w:val="left"/>
      <w:pPr>
        <w:ind w:left="720" w:hanging="360"/>
      </w:pPr>
    </w:lvl>
    <w:lvl w:ilvl="1" w:tplc="FF9C91A6">
      <w:start w:val="1"/>
      <w:numFmt w:val="lowerLetter"/>
      <w:lvlText w:val="%2."/>
      <w:lvlJc w:val="left"/>
      <w:pPr>
        <w:ind w:left="1440" w:hanging="360"/>
      </w:pPr>
    </w:lvl>
    <w:lvl w:ilvl="2" w:tplc="3776F3B0">
      <w:start w:val="1"/>
      <w:numFmt w:val="lowerRoman"/>
      <w:lvlText w:val="%3."/>
      <w:lvlJc w:val="right"/>
      <w:pPr>
        <w:ind w:left="2160" w:hanging="180"/>
      </w:pPr>
    </w:lvl>
    <w:lvl w:ilvl="3" w:tplc="3D9CDEB4">
      <w:start w:val="1"/>
      <w:numFmt w:val="decimal"/>
      <w:lvlText w:val="%4."/>
      <w:lvlJc w:val="left"/>
      <w:pPr>
        <w:ind w:left="2880" w:hanging="360"/>
      </w:pPr>
    </w:lvl>
    <w:lvl w:ilvl="4" w:tplc="401028A2">
      <w:start w:val="1"/>
      <w:numFmt w:val="lowerLetter"/>
      <w:lvlText w:val="%5."/>
      <w:lvlJc w:val="left"/>
      <w:pPr>
        <w:ind w:left="3600" w:hanging="360"/>
      </w:pPr>
    </w:lvl>
    <w:lvl w:ilvl="5" w:tplc="151AE106">
      <w:start w:val="1"/>
      <w:numFmt w:val="lowerRoman"/>
      <w:lvlText w:val="%6."/>
      <w:lvlJc w:val="right"/>
      <w:pPr>
        <w:ind w:left="4320" w:hanging="180"/>
      </w:pPr>
    </w:lvl>
    <w:lvl w:ilvl="6" w:tplc="3BDA9AF6">
      <w:start w:val="1"/>
      <w:numFmt w:val="decimal"/>
      <w:lvlText w:val="%7."/>
      <w:lvlJc w:val="left"/>
      <w:pPr>
        <w:ind w:left="5040" w:hanging="360"/>
      </w:pPr>
    </w:lvl>
    <w:lvl w:ilvl="7" w:tplc="4C746850">
      <w:start w:val="1"/>
      <w:numFmt w:val="lowerLetter"/>
      <w:lvlText w:val="%8."/>
      <w:lvlJc w:val="left"/>
      <w:pPr>
        <w:ind w:left="5760" w:hanging="360"/>
      </w:pPr>
    </w:lvl>
    <w:lvl w:ilvl="8" w:tplc="2ECCA028">
      <w:start w:val="1"/>
      <w:numFmt w:val="lowerRoman"/>
      <w:lvlText w:val="%9."/>
      <w:lvlJc w:val="right"/>
      <w:pPr>
        <w:ind w:left="6480" w:hanging="180"/>
      </w:pPr>
    </w:lvl>
  </w:abstractNum>
  <w:abstractNum w:abstractNumId="3" w15:restartNumberingAfterBreak="0">
    <w:nsid w:val="5DFF40A0"/>
    <w:multiLevelType w:val="hybridMultilevel"/>
    <w:tmpl w:val="E1DC378E"/>
    <w:lvl w:ilvl="0" w:tplc="B78C26A0">
      <w:start w:val="1"/>
      <w:numFmt w:val="decimal"/>
      <w:lvlText w:val="%1."/>
      <w:lvlJc w:val="left"/>
      <w:pPr>
        <w:ind w:left="720" w:hanging="360"/>
      </w:pPr>
    </w:lvl>
    <w:lvl w:ilvl="1" w:tplc="1108CCA6">
      <w:start w:val="1"/>
      <w:numFmt w:val="lowerLetter"/>
      <w:lvlText w:val="%2."/>
      <w:lvlJc w:val="left"/>
      <w:pPr>
        <w:ind w:left="1440" w:hanging="360"/>
      </w:pPr>
    </w:lvl>
    <w:lvl w:ilvl="2" w:tplc="9ECC6302">
      <w:start w:val="1"/>
      <w:numFmt w:val="lowerRoman"/>
      <w:lvlText w:val="%3."/>
      <w:lvlJc w:val="right"/>
      <w:pPr>
        <w:ind w:left="2160" w:hanging="180"/>
      </w:pPr>
    </w:lvl>
    <w:lvl w:ilvl="3" w:tplc="D71E2560">
      <w:start w:val="1"/>
      <w:numFmt w:val="decimal"/>
      <w:lvlText w:val="%4."/>
      <w:lvlJc w:val="left"/>
      <w:pPr>
        <w:ind w:left="2880" w:hanging="360"/>
      </w:pPr>
    </w:lvl>
    <w:lvl w:ilvl="4" w:tplc="36A49266">
      <w:start w:val="1"/>
      <w:numFmt w:val="lowerLetter"/>
      <w:lvlText w:val="%5."/>
      <w:lvlJc w:val="left"/>
      <w:pPr>
        <w:ind w:left="3600" w:hanging="360"/>
      </w:pPr>
    </w:lvl>
    <w:lvl w:ilvl="5" w:tplc="B9FEC02C">
      <w:start w:val="1"/>
      <w:numFmt w:val="lowerRoman"/>
      <w:lvlText w:val="%6."/>
      <w:lvlJc w:val="right"/>
      <w:pPr>
        <w:ind w:left="4320" w:hanging="180"/>
      </w:pPr>
    </w:lvl>
    <w:lvl w:ilvl="6" w:tplc="E3E2F9E6">
      <w:start w:val="1"/>
      <w:numFmt w:val="decimal"/>
      <w:lvlText w:val="%7."/>
      <w:lvlJc w:val="left"/>
      <w:pPr>
        <w:ind w:left="5040" w:hanging="360"/>
      </w:pPr>
    </w:lvl>
    <w:lvl w:ilvl="7" w:tplc="81F07ADA">
      <w:start w:val="1"/>
      <w:numFmt w:val="lowerLetter"/>
      <w:lvlText w:val="%8."/>
      <w:lvlJc w:val="left"/>
      <w:pPr>
        <w:ind w:left="5760" w:hanging="360"/>
      </w:pPr>
    </w:lvl>
    <w:lvl w:ilvl="8" w:tplc="9A40180E">
      <w:start w:val="1"/>
      <w:numFmt w:val="lowerRoman"/>
      <w:lvlText w:val="%9."/>
      <w:lvlJc w:val="right"/>
      <w:pPr>
        <w:ind w:left="6480" w:hanging="180"/>
      </w:pPr>
    </w:lvl>
  </w:abstractNum>
  <w:abstractNum w:abstractNumId="4" w15:restartNumberingAfterBreak="0">
    <w:nsid w:val="6211655F"/>
    <w:multiLevelType w:val="hybridMultilevel"/>
    <w:tmpl w:val="99723008"/>
    <w:lvl w:ilvl="0" w:tplc="33AC9824">
      <w:start w:val="1"/>
      <w:numFmt w:val="decimal"/>
      <w:lvlText w:val="%1."/>
      <w:lvlJc w:val="left"/>
      <w:pPr>
        <w:ind w:left="720" w:hanging="360"/>
      </w:pPr>
    </w:lvl>
    <w:lvl w:ilvl="1" w:tplc="1DF6BFE6">
      <w:start w:val="1"/>
      <w:numFmt w:val="lowerLetter"/>
      <w:lvlText w:val="%2."/>
      <w:lvlJc w:val="left"/>
      <w:pPr>
        <w:ind w:left="1440" w:hanging="360"/>
      </w:pPr>
    </w:lvl>
    <w:lvl w:ilvl="2" w:tplc="775803F6">
      <w:start w:val="1"/>
      <w:numFmt w:val="lowerRoman"/>
      <w:lvlText w:val="%3."/>
      <w:lvlJc w:val="right"/>
      <w:pPr>
        <w:ind w:left="2160" w:hanging="180"/>
      </w:pPr>
    </w:lvl>
    <w:lvl w:ilvl="3" w:tplc="499AECDE">
      <w:start w:val="1"/>
      <w:numFmt w:val="decimal"/>
      <w:lvlText w:val="%4."/>
      <w:lvlJc w:val="left"/>
      <w:pPr>
        <w:ind w:left="2880" w:hanging="360"/>
      </w:pPr>
    </w:lvl>
    <w:lvl w:ilvl="4" w:tplc="8B30110C">
      <w:start w:val="1"/>
      <w:numFmt w:val="lowerLetter"/>
      <w:lvlText w:val="%5."/>
      <w:lvlJc w:val="left"/>
      <w:pPr>
        <w:ind w:left="3600" w:hanging="360"/>
      </w:pPr>
    </w:lvl>
    <w:lvl w:ilvl="5" w:tplc="67103E44">
      <w:start w:val="1"/>
      <w:numFmt w:val="lowerRoman"/>
      <w:lvlText w:val="%6."/>
      <w:lvlJc w:val="right"/>
      <w:pPr>
        <w:ind w:left="4320" w:hanging="180"/>
      </w:pPr>
    </w:lvl>
    <w:lvl w:ilvl="6" w:tplc="199CB96E">
      <w:start w:val="1"/>
      <w:numFmt w:val="decimal"/>
      <w:lvlText w:val="%7."/>
      <w:lvlJc w:val="left"/>
      <w:pPr>
        <w:ind w:left="5040" w:hanging="360"/>
      </w:pPr>
    </w:lvl>
    <w:lvl w:ilvl="7" w:tplc="619C1264">
      <w:start w:val="1"/>
      <w:numFmt w:val="lowerLetter"/>
      <w:lvlText w:val="%8."/>
      <w:lvlJc w:val="left"/>
      <w:pPr>
        <w:ind w:left="5760" w:hanging="360"/>
      </w:pPr>
    </w:lvl>
    <w:lvl w:ilvl="8" w:tplc="FEEADAF4">
      <w:start w:val="1"/>
      <w:numFmt w:val="lowerRoman"/>
      <w:lvlText w:val="%9."/>
      <w:lvlJc w:val="right"/>
      <w:pPr>
        <w:ind w:left="6480" w:hanging="180"/>
      </w:pPr>
    </w:lvl>
  </w:abstractNum>
  <w:abstractNum w:abstractNumId="5" w15:restartNumberingAfterBreak="0">
    <w:nsid w:val="63370F36"/>
    <w:multiLevelType w:val="hybridMultilevel"/>
    <w:tmpl w:val="7E96E6B8"/>
    <w:lvl w:ilvl="0" w:tplc="C51EC48C">
      <w:start w:val="1"/>
      <w:numFmt w:val="decimal"/>
      <w:lvlText w:val="%1."/>
      <w:lvlJc w:val="left"/>
      <w:pPr>
        <w:ind w:left="720" w:hanging="360"/>
      </w:pPr>
    </w:lvl>
    <w:lvl w:ilvl="1" w:tplc="D0CCA610">
      <w:start w:val="1"/>
      <w:numFmt w:val="lowerLetter"/>
      <w:lvlText w:val="%2."/>
      <w:lvlJc w:val="left"/>
      <w:pPr>
        <w:ind w:left="1440" w:hanging="360"/>
      </w:pPr>
    </w:lvl>
    <w:lvl w:ilvl="2" w:tplc="3C3E707C">
      <w:start w:val="1"/>
      <w:numFmt w:val="lowerRoman"/>
      <w:lvlText w:val="%3."/>
      <w:lvlJc w:val="right"/>
      <w:pPr>
        <w:ind w:left="2160" w:hanging="180"/>
      </w:pPr>
    </w:lvl>
    <w:lvl w:ilvl="3" w:tplc="D2CA2AF6">
      <w:start w:val="1"/>
      <w:numFmt w:val="decimal"/>
      <w:lvlText w:val="%4."/>
      <w:lvlJc w:val="left"/>
      <w:pPr>
        <w:ind w:left="2880" w:hanging="360"/>
      </w:pPr>
    </w:lvl>
    <w:lvl w:ilvl="4" w:tplc="8E34EDEE">
      <w:start w:val="1"/>
      <w:numFmt w:val="lowerLetter"/>
      <w:lvlText w:val="%5."/>
      <w:lvlJc w:val="left"/>
      <w:pPr>
        <w:ind w:left="3600" w:hanging="360"/>
      </w:pPr>
    </w:lvl>
    <w:lvl w:ilvl="5" w:tplc="87CC22CA">
      <w:start w:val="1"/>
      <w:numFmt w:val="lowerRoman"/>
      <w:lvlText w:val="%6."/>
      <w:lvlJc w:val="right"/>
      <w:pPr>
        <w:ind w:left="4320" w:hanging="180"/>
      </w:pPr>
    </w:lvl>
    <w:lvl w:ilvl="6" w:tplc="FA1CC466">
      <w:start w:val="1"/>
      <w:numFmt w:val="decimal"/>
      <w:lvlText w:val="%7."/>
      <w:lvlJc w:val="left"/>
      <w:pPr>
        <w:ind w:left="5040" w:hanging="360"/>
      </w:pPr>
    </w:lvl>
    <w:lvl w:ilvl="7" w:tplc="32DA4FD4">
      <w:start w:val="1"/>
      <w:numFmt w:val="lowerLetter"/>
      <w:lvlText w:val="%8."/>
      <w:lvlJc w:val="left"/>
      <w:pPr>
        <w:ind w:left="5760" w:hanging="360"/>
      </w:pPr>
    </w:lvl>
    <w:lvl w:ilvl="8" w:tplc="F54870F4">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0B"/>
    <w:rsid w:val="00021D86"/>
    <w:rsid w:val="0039090B"/>
    <w:rsid w:val="005261C7"/>
    <w:rsid w:val="00611C7D"/>
    <w:rsid w:val="00726BD1"/>
    <w:rsid w:val="007A2DA0"/>
    <w:rsid w:val="00A26D88"/>
    <w:rsid w:val="00EA60E2"/>
    <w:rsid w:val="00F96AB8"/>
    <w:rsid w:val="023F37C8"/>
    <w:rsid w:val="5E2713B0"/>
    <w:rsid w:val="790AF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4D43"/>
  <w15:chartTrackingRefBased/>
  <w15:docId w15:val="{4E292ECC-F417-4BBF-9F13-1A696E88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DA0"/>
    <w:rPr>
      <w:i/>
      <w:iCs/>
    </w:rPr>
  </w:style>
  <w:style w:type="character" w:styleId="a5">
    <w:name w:val="Strong"/>
    <w:basedOn w:val="a0"/>
    <w:uiPriority w:val="22"/>
    <w:qFormat/>
    <w:rsid w:val="007A2DA0"/>
    <w:rPr>
      <w:b/>
      <w:bCs/>
    </w:rPr>
  </w:style>
  <w:style w:type="paragraph" w:styleId="a6">
    <w:name w:val="Balloon Text"/>
    <w:basedOn w:val="a"/>
    <w:link w:val="a7"/>
    <w:uiPriority w:val="99"/>
    <w:semiHidden/>
    <w:unhideWhenUsed/>
    <w:rsid w:val="00726BD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26BD1"/>
    <w:rPr>
      <w:rFonts w:ascii="Segoe UI" w:hAnsi="Segoe UI" w:cs="Segoe UI"/>
      <w:sz w:val="18"/>
      <w:szCs w:val="18"/>
    </w:rPr>
  </w:style>
  <w:style w:type="character" w:styleId="a8">
    <w:name w:val="Hyperlink"/>
    <w:basedOn w:val="a0"/>
    <w:uiPriority w:val="99"/>
    <w:unhideWhenUsed/>
    <w:rPr>
      <w:color w:val="0563C1" w:themeColor="hyperlink"/>
      <w:u w:val="single"/>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7335">
      <w:bodyDiv w:val="1"/>
      <w:marLeft w:val="0"/>
      <w:marRight w:val="0"/>
      <w:marTop w:val="0"/>
      <w:marBottom w:val="0"/>
      <w:divBdr>
        <w:top w:val="none" w:sz="0" w:space="0" w:color="auto"/>
        <w:left w:val="none" w:sz="0" w:space="0" w:color="auto"/>
        <w:bottom w:val="none" w:sz="0" w:space="0" w:color="auto"/>
        <w:right w:val="none" w:sz="0" w:space="0" w:color="auto"/>
      </w:divBdr>
    </w:div>
    <w:div w:id="1857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eynikovap@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Сальникова Елена Игоревна</dc:creator>
  <cp:keywords/>
  <dc:description/>
  <cp:lastModifiedBy>Анна лось-Суницкая</cp:lastModifiedBy>
  <cp:revision>8</cp:revision>
  <cp:lastPrinted>2020-03-04T07:10:00Z</cp:lastPrinted>
  <dcterms:created xsi:type="dcterms:W3CDTF">2020-03-04T05:31:00Z</dcterms:created>
  <dcterms:modified xsi:type="dcterms:W3CDTF">2020-05-16T05:07:00Z</dcterms:modified>
</cp:coreProperties>
</file>