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ИСПЫТАНИЯ СМЕСЕЙ ДЛЯ РЕАКТИВНОГО ДВИГАТЕЛЯ</w:t>
      </w:r>
    </w:p>
    <w:p>
      <w:pPr>
        <w:pStyle w:val="Normal"/>
        <w:spacing w:lineRule="auto" w:line="24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Воронов К.С.</w:t>
      </w:r>
    </w:p>
    <w:p>
      <w:pPr>
        <w:pStyle w:val="Normal"/>
        <w:spacing w:lineRule="auto" w:line="240"/>
        <w:ind w:firstLine="85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МАОУ лицей N 38, Нижний Новгород, Россия</w:t>
      </w:r>
    </w:p>
    <w:p>
      <w:pPr>
        <w:pStyle w:val="Normal"/>
        <w:spacing w:lineRule="auto" w:line="240"/>
        <w:ind w:firstLine="85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kirya.voronov.01@mail.ru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данной работы является испытания топлива для ракет.</w:t>
      </w:r>
    </w:p>
    <w:p>
      <w:pPr>
        <w:pStyle w:val="Normal"/>
        <w:shd w:val="clear" w:color="auto" w:fill="FFFFFF" w:themeFill="background1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Самый популярный любительский состав 65%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KNO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и 35% сахара [5-9]</w:t>
      </w:r>
      <w:r>
        <w:rPr>
          <w:rFonts w:cs="Times New Roman" w:ascii="Times New Roman" w:hAnsi="Times New Roman"/>
          <w:sz w:val="24"/>
          <w:szCs w:val="24"/>
        </w:rPr>
        <w:t>. Такой состав близок к оптимуму по достижимому удельному импульсу при небольших степенях расширения, характерных для модельных РДТТ. Умеренный показатель степени в законе горения делает топливо пригодным для работы в широком диапазоне давлений, и, как следствие, подходящим для кустарно изготавливаемых РДТТ с заметным разбросом геометрических характеристик.</w:t>
      </w:r>
    </w:p>
    <w:p>
      <w:pPr>
        <w:pStyle w:val="Normal"/>
        <w:shd w:val="clear" w:color="auto" w:fill="FFFFFF" w:themeFill="background1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акое т</w:t>
      </w:r>
      <w:r>
        <w:rPr>
          <w:rFonts w:cs="Times New Roman" w:ascii="Times New Roman" w:hAnsi="Times New Roman"/>
          <w:sz w:val="24"/>
          <w:szCs w:val="24"/>
        </w:rPr>
        <w:t xml:space="preserve">опливо является далеко не самым мощным. В теории, удельный импульс «карамельки» — 153 кгс×с/кг, но фактически он не превышает 125 кгс×с/кг. Это ниже, </w:t>
      </w:r>
      <w:r>
        <w:rPr>
          <w:rFonts w:cs="Times New Roman" w:ascii="Times New Roman" w:hAnsi="Times New Roman"/>
          <w:sz w:val="24"/>
          <w:szCs w:val="24"/>
        </w:rPr>
        <w:t>чем</w:t>
      </w:r>
      <w:r>
        <w:rPr>
          <w:rFonts w:cs="Times New Roman" w:ascii="Times New Roman" w:hAnsi="Times New Roman"/>
          <w:sz w:val="24"/>
          <w:szCs w:val="24"/>
        </w:rPr>
        <w:t xml:space="preserve"> в промышленны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 xml:space="preserve"> аналога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 xml:space="preserve">, поэтому его не используют массово. Но это лучше, чем дымный порох, и не требует сложного оборудования для приготовления. </w:t>
      </w:r>
    </w:p>
    <w:p>
      <w:pPr>
        <w:pStyle w:val="Normal"/>
        <w:shd w:val="clear" w:color="auto" w:fill="FFFFFF" w:themeFill="background1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Существует еще много различных вариантов топлива, в которых используется сера, оксид железа и многие другие катализаторы и компоненты, но в процессе их приготовления и использования выделяются вредные газы и многое другое, что может навредить нам.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Наш выбор пал на смесь селитры и сахара в соотношении 65% к 35%, которое мы готовили в толстой алюминиевой кастрюле. Суть варки заключалась в полном выпаривании воды и варке до момента карамелизации сахара. Всю полученную кашицу мы забивали в корпус ракеты, склеенный из бумаги, и дожидались полного высыхания топлива.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Выбор топлива сопровождался попытками измерить температуру горения и тяги двигателя. Температуру горения топлива измерить было </w:t>
      </w:r>
      <w:r>
        <w:rPr>
          <w:rFonts w:cs="Times New Roman" w:ascii="Times New Roman" w:hAnsi="Times New Roman"/>
          <w:sz w:val="24"/>
          <w:szCs w:val="24"/>
        </w:rPr>
        <w:t>действительно</w:t>
      </w:r>
      <w:r>
        <w:rPr>
          <w:rFonts w:cs="Times New Roman" w:ascii="Times New Roman" w:hAnsi="Times New Roman"/>
          <w:sz w:val="24"/>
          <w:szCs w:val="24"/>
        </w:rPr>
        <w:t xml:space="preserve"> нечем. Она заведомо превышала максимальные температуры, которые могли измерить имеющиеся у нас приборы. По крайней мере алюминиевая банка, выбранная нами на одном из этапов испытаний в качестве корпуса двигателя, целиком сгорела за 2-3 секунды.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Измерение тяги двигателя проводилось на трёх различных установках и привело к неоднозначным результатам: сильному разбросу от 5 Н до 25 Н. Но в любом случае тяга двигателя оказалась недостаточной для взлёта ракеты.  По нашему мнению, проблема кроется в конструкции сопла.</w:t>
      </w:r>
    </w:p>
    <w:p>
      <w:pPr>
        <w:pStyle w:val="Normal"/>
        <w:spacing w:lineRule="auto" w:line="240"/>
        <w:jc w:val="both"/>
        <w:rPr/>
      </w:pPr>
      <w:bookmarkStart w:id="0" w:name="_Toc34080068"/>
      <w:r>
        <w:rPr>
          <w:rFonts w:cs="Times New Roman" w:ascii="Times New Roman" w:hAnsi="Times New Roman"/>
          <w:sz w:val="24"/>
          <w:szCs w:val="24"/>
        </w:rPr>
        <w:t>Заключение</w:t>
      </w:r>
      <w:bookmarkEnd w:id="0"/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hd w:val="clear" w:color="auto" w:fill="FFFFFF" w:themeFill="background1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Перспективы дальнейшего исследования в более детальном изучении этой темы. На данном этапе можно уже подвести итоги проделанной работ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и выделить задачи, которые были выполнены, а также проанализировать ошибки:</w:t>
      </w:r>
    </w:p>
    <w:p>
      <w:pPr>
        <w:pStyle w:val="Normal"/>
        <w:shd w:val="clear" w:color="auto" w:fill="FFFFFF" w:themeFill="background1"/>
        <w:spacing w:lineRule="auto" w:lin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Мы выбрали самый оптимальный состав топлива, который является безопасным и доступным (65%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sSub>
          <m:e>
            <m:r>
              <w:rPr>
                <w:rFonts w:ascii="Cambria Math" w:hAnsi="Cambria Math"/>
              </w:rPr>
              <m:t xml:space="preserve">NO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 + 35% сахарного песка). При его горении не выделяется ядовитых газов и топливо горит стабильно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Мы установили температуру горения реактивного топлива (основываясь на температуре плавл</w:t>
      </w:r>
      <w:bookmarkStart w:id="1" w:name="_GoBack"/>
      <w:bookmarkEnd w:id="1"/>
      <w:r>
        <w:rPr>
          <w:rFonts w:cs="Times New Roman" w:ascii="Times New Roman" w:hAnsi="Times New Roman"/>
          <w:color w:val="000000" w:themeColor="text1"/>
          <w:sz w:val="24"/>
          <w:szCs w:val="24"/>
        </w:rPr>
        <w:t>ения алюминия): &gt;800˚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 Мы измерили тягу несколькими способами, результаты таковы: 29,4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Ошибки, вероятнее всего, были в конструкции сопла – у нас нет доступа к металлам или керамике для изготовления правильного сопла (рис. 8)</w:t>
      </w:r>
    </w:p>
    <w:p>
      <w:pPr>
        <w:pStyle w:val="ListParagraph"/>
        <w:numPr>
          <w:ilvl w:val="0"/>
          <w:numId w:val="2"/>
        </w:numPr>
        <w:spacing w:lineRule="auto" w:line="24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Ракету запускать еще рано, так как тяги двигателя не хватает. Также, скорее всего, фактором неудачи является излишняя тяжесть двигателя – он весит более </w:t>
        <w:br/>
        <w:t>0,3 кг</w:t>
      </w:r>
    </w:p>
    <w:p>
      <w:pPr>
        <w:pStyle w:val="ListParagraph"/>
        <w:spacing w:lineRule="auto" w:line="240"/>
        <w:jc w:val="both"/>
        <w:rPr/>
      </w:pPr>
      <w:r>
        <w:rPr/>
      </w:r>
      <w:bookmarkStart w:id="2" w:name="_Toc34080069"/>
      <w:bookmarkStart w:id="3" w:name="_Toc34080069"/>
      <w:bookmarkEnd w:id="3"/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Лит.: Тве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 xml:space="preserve">дотопливные ракеты. М., 1992;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Задача особой государственной ва</w:t>
      </w:r>
      <w:r>
        <w:rPr>
          <w:rFonts w:cs="Times New Roman" w:ascii="Times New Roman" w:hAnsi="Times New Roman"/>
          <w:sz w:val="24"/>
          <w:szCs w:val="24"/>
        </w:rPr>
        <w:t>ж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сти/ Сост. В.И. Ив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ин, Г.А. Сухина. М., 2010;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Первов М.А. Рассказы о русских ракетах. М., 2012–2013. Кн.1–3;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Черток Б.Е. Ракеты и люди. М., 2012. Т.1: От самолетов до ракет.</w:t>
      </w:r>
    </w:p>
    <w:p>
      <w:pPr>
        <w:pStyle w:val="ListParagraph"/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Интернет ресурсы</w:t>
      </w:r>
    </w:p>
    <w:p>
      <w:pPr>
        <w:pStyle w:val="ListParagraph"/>
        <w:spacing w:lineRule="auto" w:line="24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hyperlink r:id="rId2">
        <w:r>
          <w:rPr>
            <w:rStyle w:val="ListLabel1"/>
            <w:rFonts w:cs="Times New Roman" w:ascii="Times New Roman" w:hAnsi="Times New Roman"/>
            <w:sz w:val="24"/>
            <w:szCs w:val="24"/>
          </w:rPr>
          <w:t>https://znatprovse.ru/polezno-znat/istoriya-raketostroeniya.html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(История ракетостроения)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hyperlink r:id="rId3">
        <w:r>
          <w:rPr>
            <w:rStyle w:val="ListLabel1"/>
            <w:rFonts w:cs="Times New Roman" w:ascii="Times New Roman" w:hAnsi="Times New Roman"/>
            <w:sz w:val="24"/>
            <w:szCs w:val="24"/>
          </w:rPr>
          <w:t>https://thealphacentauri.net/rocketry-through-ages/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(Ракетостроение в современном мире)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r>
        <w:fldChar w:fldCharType="begin"/>
      </w:r>
      <w:r>
        <w:rPr>
          <w:rStyle w:val="ListLabel1"/>
          <w:sz w:val="24"/>
          <w:szCs w:val="24"/>
          <w:rFonts w:cs="Times New Roman" w:ascii="Times New Roman" w:hAnsi="Times New Roman"/>
        </w:rPr>
        <w:instrText> HYPERLINK "https://thealphacentauri.net/rocketry-through-ages/" \l "start"</w:instrText>
      </w:r>
      <w:r>
        <w:rPr>
          <w:rStyle w:val="ListLabel1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ListLabel1"/>
          <w:rFonts w:cs="Times New Roman" w:ascii="Times New Roman" w:hAnsi="Times New Roman"/>
          <w:sz w:val="24"/>
          <w:szCs w:val="24"/>
        </w:rPr>
        <w:t>https://thealphacentauri.net/rocketry-through-ages/#start</w:t>
      </w:r>
      <w:r>
        <w:rPr>
          <w:rStyle w:val="ListLabel1"/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(Совершенствование двигателей)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hyperlink r:id="rId4">
        <w:r>
          <w:rPr>
            <w:rStyle w:val="ListLabel1"/>
            <w:rFonts w:cs="Times New Roman" w:ascii="Times New Roman" w:hAnsi="Times New Roman"/>
            <w:sz w:val="24"/>
            <w:szCs w:val="24"/>
          </w:rPr>
          <w:t>https://www.roscosmos.ru/473/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(Еще немного о ракетах)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/>
        <w:ind w:left="0" w:firstLine="567"/>
        <w:jc w:val="both"/>
        <w:rPr/>
      </w:pPr>
      <w:hyperlink r:id="rId5">
        <w:r>
          <w:rPr>
            <w:rStyle w:val="ListLabel1"/>
            <w:rFonts w:cs="Times New Roman" w:ascii="Times New Roman" w:hAnsi="Times New Roman"/>
            <w:sz w:val="24"/>
            <w:szCs w:val="24"/>
          </w:rPr>
          <w:t>https://function–x.ru/systems_gauss.html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4af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5824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824a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ac16c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824a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c16c9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natprovse.ru/polezno-znat/istoriya-raketostroeniya.html" TargetMode="External"/><Relationship Id="rId3" Type="http://schemas.openxmlformats.org/officeDocument/2006/relationships/hyperlink" Target="https://thealphacentauri.net/rocketry-through-ages/" TargetMode="External"/><Relationship Id="rId4" Type="http://schemas.openxmlformats.org/officeDocument/2006/relationships/hyperlink" Target="https://www.roscosmos.ru/473/" TargetMode="External"/><Relationship Id="rId5" Type="http://schemas.openxmlformats.org/officeDocument/2006/relationships/hyperlink" Target="https://function-x.ru/systems_gauss.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LibreOffice/6.2.4.2$Windows_X86_64 LibreOffice_project/2412653d852ce75f65fbfa83fb7e7b669a126d64</Application>
  <Pages>2</Pages>
  <Words>489</Words>
  <Characters>3191</Characters>
  <CharactersWithSpaces>3652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2020-03-04T13:09:00Z</dcterms:created>
  <dc:creator>HP</dc:creator>
  <dc:description/>
  <dc:language>ru-RU</dc:language>
  <cp:lastModifiedBy/>
  <dcterms:modified xsi:type="dcterms:W3CDTF">2020-05-14T00:01:56Z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