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Cs/>
        </w:rPr>
      </w:pPr>
      <w:r>
        <w:rPr>
          <w:b/>
          <w:bCs/>
          <w:iCs/>
        </w:rPr>
        <w:t xml:space="preserve">ИССЛЕДОВАНИЕ ОПТИЧЕСКИХ СВОЙСТВ ГРАДИЕНТНЫХ СРЕД И ИХ МЕХАНИЧЕСКИХ АНАЛОГОВ </w:t>
      </w:r>
    </w:p>
    <w:p>
      <w:pPr>
        <w:pStyle w:val="Normal"/>
        <w:jc w:val="center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center"/>
        <w:rPr>
          <w:bCs/>
          <w:iCs/>
        </w:rPr>
      </w:pPr>
      <w:r>
        <w:rPr>
          <w:bCs/>
          <w:iCs/>
        </w:rPr>
        <w:t>Нефёдов И.И.</w:t>
      </w:r>
    </w:p>
    <w:p>
      <w:pPr>
        <w:pStyle w:val="Normal"/>
        <w:jc w:val="center"/>
        <w:rPr>
          <w:bCs/>
          <w:i/>
          <w:i/>
          <w:iCs/>
        </w:rPr>
      </w:pPr>
      <w:r>
        <w:rPr>
          <w:bCs/>
          <w:i/>
          <w:iCs/>
        </w:rPr>
        <w:t xml:space="preserve">ГУО «Гимназия №1 г. Витебска имени Ж. И. Алфёрова», Витебск, </w:t>
      </w:r>
    </w:p>
    <w:p>
      <w:pPr>
        <w:pStyle w:val="Normal"/>
        <w:jc w:val="center"/>
        <w:rPr>
          <w:bCs/>
          <w:i/>
          <w:i/>
          <w:iCs/>
        </w:rPr>
      </w:pPr>
      <w:r>
        <w:rPr>
          <w:bCs/>
          <w:i/>
          <w:iCs/>
        </w:rPr>
        <w:t>Республика Беларусь</w:t>
      </w:r>
    </w:p>
    <w:p>
      <w:pPr>
        <w:pStyle w:val="Normal"/>
        <w:jc w:val="center"/>
        <w:rPr/>
      </w:pPr>
      <w:hyperlink r:id="rId2">
        <w:r>
          <w:rPr>
            <w:rStyle w:val="Style14"/>
            <w:bCs/>
            <w:i/>
            <w:iCs/>
            <w:color w:val="auto"/>
            <w:u w:val="none"/>
            <w:lang w:val="en-US"/>
          </w:rPr>
          <w:t>gimn</w:t>
        </w:r>
        <w:r>
          <w:rPr>
            <w:rStyle w:val="Style14"/>
            <w:bCs/>
            <w:i/>
            <w:iCs/>
            <w:color w:val="auto"/>
            <w:u w:val="none"/>
          </w:rPr>
          <w:t>1_</w:t>
        </w:r>
        <w:r>
          <w:rPr>
            <w:rStyle w:val="Style14"/>
            <w:bCs/>
            <w:i/>
            <w:iCs/>
            <w:color w:val="auto"/>
            <w:u w:val="none"/>
            <w:lang w:val="en-US"/>
          </w:rPr>
          <w:t>vit</w:t>
        </w:r>
        <w:r>
          <w:rPr>
            <w:rStyle w:val="Style14"/>
            <w:bCs/>
            <w:i/>
            <w:iCs/>
            <w:color w:val="auto"/>
            <w:u w:val="none"/>
          </w:rPr>
          <w:t>@</w:t>
        </w:r>
        <w:r>
          <w:rPr>
            <w:rStyle w:val="Style14"/>
            <w:bCs/>
            <w:i/>
            <w:iCs/>
            <w:color w:val="auto"/>
            <w:u w:val="none"/>
            <w:lang w:val="en-US"/>
          </w:rPr>
          <w:t>tut</w:t>
        </w:r>
        <w:r>
          <w:rPr>
            <w:rStyle w:val="Style14"/>
            <w:bCs/>
            <w:i/>
            <w:iCs/>
            <w:color w:val="auto"/>
            <w:u w:val="none"/>
          </w:rPr>
          <w:t>.</w:t>
        </w:r>
        <w:r>
          <w:rPr>
            <w:rStyle w:val="Style14"/>
            <w:bCs/>
            <w:i/>
            <w:iCs/>
            <w:color w:val="auto"/>
            <w:u w:val="none"/>
            <w:lang w:val="en-US"/>
          </w:rPr>
          <w:t>by</w:t>
        </w:r>
      </w:hyperlink>
    </w:p>
    <w:p>
      <w:pPr>
        <w:pStyle w:val="Normal"/>
        <w:jc w:val="center"/>
        <w:rPr>
          <w:bCs/>
          <w:iCs/>
        </w:rPr>
      </w:pPr>
      <w:r>
        <w:rPr>
          <w:bCs/>
          <w:iCs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            </w:t>
      </w:r>
      <w:r>
        <w:rPr>
          <w:b/>
        </w:rPr>
        <w:t>Введение.</w:t>
      </w:r>
      <w:r>
        <w:rPr/>
        <w:t xml:space="preserve"> Оптико-механическая аналогия </w:t>
      </w:r>
      <w:r>
        <w:rPr/>
        <w:t xml:space="preserve">— </w:t>
      </w:r>
      <w:r>
        <w:rPr/>
        <w:t xml:space="preserve">это сходство между траекторией движения частицы в потенциальном силовом поле и траекторией лучей в оптически неоднородной среде, когда траектории материальной точки и траектория светового луча совпадают при определенном соответствии потенциальной энергии и переменного в пространстве показателя преломления среды [2]. Факт существования оптико-механических аналогий был теоретически открыт У. Р. Гамильтоном в 1834 году и позже оказал ключевое влияние на установление связи между волновой оптикой и волновой (квантовой) механикой. Ввиду фундаментального значения оптико-механических аналогий в физике их экспериментальное исследование приобретает особую актуальность, поскольку все научные изыскания в данном направлении носят, в основном, теоретический характер [1]. 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            </w:t>
      </w:r>
      <w:r>
        <w:rPr>
          <w:b/>
          <w:bCs/>
        </w:rPr>
        <w:t>Цель работы</w:t>
      </w:r>
      <w:r>
        <w:rPr/>
        <w:t>: исследовать оптические свойства градиентных сред и их механических аналогов.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            </w:t>
      </w:r>
      <w:r>
        <w:rPr>
          <w:b/>
        </w:rPr>
        <w:t>Материалы и методы:</w:t>
      </w:r>
      <w:r>
        <w:rPr/>
        <w:t xml:space="preserve"> лазер, грузики различных масс, наждачная бумага, фанерная панель, шарики разных размеров и коэффициентов трения, нити, спицы, металлические проволоки, органическое стекло, канцелярские кнопки, стеклянная кювета, лабораторные стёкла, вода, подсолнечное масло, насыщенный раствор поваренной соли; для обработки полученных данных использовались программы пакета </w:t>
      </w:r>
      <w:r>
        <w:rPr>
          <w:lang w:val="en-US"/>
        </w:rPr>
        <w:t>Microsoft</w:t>
      </w:r>
      <w:r>
        <w:rPr/>
        <w:t xml:space="preserve"> </w:t>
      </w:r>
      <w:r>
        <w:rPr>
          <w:lang w:val="en-US"/>
        </w:rPr>
        <w:t>Office</w:t>
      </w:r>
      <w:r>
        <w:rPr/>
        <w:t xml:space="preserve">, </w:t>
      </w:r>
      <w:r>
        <w:rPr>
          <w:lang w:val="en-US"/>
        </w:rPr>
        <w:t>Pascal</w:t>
      </w:r>
      <w:r>
        <w:rPr/>
        <w:t>.</w:t>
      </w:r>
      <w:r>
        <w:rPr>
          <w:lang w:val="en-US"/>
        </w:rPr>
        <w:t>ABC</w:t>
      </w:r>
      <w:r>
        <w:rPr/>
        <w:t xml:space="preserve">. В ходе исследования были применены как теоретические, так и практические методы исследования: наблюдение, анализ данных, гипотеза, эксперимент. 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 xml:space="preserve">            </w:t>
      </w:r>
      <w:r>
        <w:rPr>
          <w:b/>
        </w:rPr>
        <w:t xml:space="preserve">Результаты и их обсуждение.            </w:t>
      </w:r>
    </w:p>
    <w:p>
      <w:pPr>
        <w:pStyle w:val="Normal"/>
        <w:spacing w:before="0" w:after="0"/>
        <w:contextualSpacing/>
        <w:jc w:val="both"/>
        <w:rPr/>
      </w:pPr>
      <w:r>
        <w:rPr/>
        <w:t>1. Экспериментально показана возможность решения задач на минимум суммы длин нитей (по аналогии с оптической длиной) механическим способом.</w:t>
      </w:r>
    </w:p>
    <w:p>
      <w:pPr>
        <w:pStyle w:val="Normal"/>
        <w:spacing w:before="0" w:after="0"/>
        <w:contextualSpacing/>
        <w:jc w:val="both"/>
        <w:rPr/>
      </w:pPr>
      <w:r>
        <w:rPr/>
        <w:t>2. Создана механическая модель хода лучей в оптически неоднородной слоистой среде.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3. Показано, что изменения оптической плотности можно добиться двумя способами: за счет изменения концентрации веществ, растворяемых в оптической среде, через которую проходит луч света, и за счет создания градиента температуры в оптической среде. В экспериментах по исследованию траектории луча в оптически неоднородных средах нами использовались оба способа изменения оптической плотности среды. </w:t>
      </w:r>
      <w:bookmarkStart w:id="0" w:name="__DdeLink__304_1601055710"/>
      <w:r>
        <w:rPr/>
        <w:t>При создании среды с градиентом плотности были получены и исследованы искусственные миражи.</w:t>
      </w:r>
      <w:bookmarkEnd w:id="0"/>
    </w:p>
    <w:p>
      <w:pPr>
        <w:pStyle w:val="Normal"/>
        <w:spacing w:before="0" w:after="0"/>
        <w:contextualSpacing/>
        <w:jc w:val="both"/>
        <w:rPr/>
      </w:pPr>
      <w:r>
        <w:rPr/>
        <w:t>4. Экспериментально установлено, что в тонких слоях жидкости, нанесенных на твердую подложку, можно наблюдать различные виды искривления светового луча.</w:t>
      </w:r>
    </w:p>
    <w:p>
      <w:pPr>
        <w:pStyle w:val="Normal"/>
        <w:spacing w:before="0" w:after="0"/>
        <w:contextualSpacing/>
        <w:jc w:val="both"/>
        <w:rPr/>
      </w:pPr>
      <w:r>
        <w:rPr/>
        <w:t>5. Показано, что траекторию луча в оптически неоднородной среде можно сравнить с циклоидой.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6. Установлено, что принцип минимума времени движения будет справедлив и для материальной точки, если для нее выполняется аналогичное соотношение между величиной скорости в данной точке траектории её движения и синусом угла между направлением скорости и направлением, перпендикулярным к плоскости слоя. При механическом движении тела по поверхности, изменяющей скорость его движения, траектория движения тела будет изменяться аналогично ходу луча света в оптически неоднородной среде. </w:t>
      </w:r>
    </w:p>
    <w:p>
      <w:pPr>
        <w:pStyle w:val="Normal"/>
        <w:spacing w:before="0" w:after="0"/>
        <w:contextualSpacing/>
        <w:jc w:val="both"/>
        <w:rPr/>
      </w:pPr>
      <w:r>
        <w:rPr/>
        <w:t>7. Показано, что с помощью цепной линии можно моделировать законы отражения и преломления для сред как с положительным, так и с отрицательным коэффициентами преломления. Аналогичные результаты были получены и в кинематических экспериментах.</w:t>
      </w:r>
    </w:p>
    <w:p>
      <w:pPr>
        <w:pStyle w:val="AbsRCCTBodyTextTimesNewRoman11pt1"/>
        <w:spacing w:before="0" w:after="60"/>
        <w:rPr>
          <w:bCs/>
          <w:lang w:val="ru-RU"/>
        </w:rPr>
      </w:pPr>
      <w:r>
        <w:rPr>
          <w:bCs/>
          <w:lang w:val="ru-RU"/>
        </w:rPr>
        <w:t xml:space="preserve">            </w:t>
      </w:r>
      <w:r>
        <w:rPr>
          <w:b/>
          <w:bCs/>
          <w:lang w:val="ru-RU"/>
        </w:rPr>
        <w:t xml:space="preserve">Заключение.  </w:t>
      </w:r>
      <w:r>
        <w:rPr>
          <w:bCs/>
          <w:lang w:val="ru-RU"/>
        </w:rPr>
        <w:t xml:space="preserve">В ходе работы были достигнуты все поставленные в начале исследования цели, предложены собственные оптико-механические аналогии и проведено их экспериментальное исследование. Впервые предложена и изучена механическая аналогия отрицательного показателя преломления, теоретически предсказанного В.Г. Веселаго в [6]. </w:t>
      </w:r>
    </w:p>
    <w:p>
      <w:pPr>
        <w:pStyle w:val="AbsRCCTBodyTextTimesNewRoman11pt1"/>
        <w:spacing w:before="0" w:after="60"/>
        <w:rPr>
          <w:bCs/>
          <w:iCs/>
          <w:lang w:val="ru-RU"/>
        </w:rPr>
      </w:pPr>
      <w:r>
        <w:rPr>
          <w:bCs/>
          <w:lang w:val="ru-RU"/>
        </w:rPr>
        <w:t xml:space="preserve">   </w:t>
      </w:r>
      <w:r>
        <w:rPr>
          <w:bCs/>
          <w:iCs/>
          <w:lang w:val="ru-RU"/>
        </w:rPr>
        <w:t>Поскольку оптико-механические аналогии основаны на соответствии принципа Ферма и принципа минимума энергии, можно предположить, что, как и закон сохранения энергии, принцип Ферма проявляется во всех природных (физических, химических, биологических) явлениях и общественных процессах.</w:t>
      </w:r>
    </w:p>
    <w:p>
      <w:pPr>
        <w:pStyle w:val="AbsRCCTBodyTextTimesNewRoman11pt1"/>
        <w:spacing w:before="0" w:after="60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Г.Я. Мякишев. </w:t>
      </w:r>
      <w:r>
        <w:rPr>
          <w:i/>
        </w:rPr>
        <w:t>Квант</w:t>
      </w:r>
      <w:r>
        <w:rPr/>
        <w:t xml:space="preserve">, 1970, </w:t>
      </w:r>
      <w:r>
        <w:rPr>
          <w:b/>
        </w:rPr>
        <w:t>11</w:t>
      </w:r>
      <w:r>
        <w:rPr/>
        <w:t>, 17-23.</w:t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Е.Д. Трифонов. </w:t>
      </w:r>
      <w:r>
        <w:rPr>
          <w:i/>
        </w:rPr>
        <w:t>Соросовский Образовательный Журнал</w:t>
      </w:r>
      <w:r>
        <w:rPr/>
        <w:t xml:space="preserve">, 1997, </w:t>
      </w:r>
      <w:r>
        <w:rPr>
          <w:b/>
        </w:rPr>
        <w:t>10</w:t>
      </w:r>
      <w:r>
        <w:rPr/>
        <w:t>, 133-137.</w:t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А.А. Буров, Л.Е. Свистов. </w:t>
      </w:r>
      <w:r>
        <w:rPr>
          <w:i/>
        </w:rPr>
        <w:t>Первого сентября. Физика</w:t>
      </w:r>
      <w:r>
        <w:rPr/>
        <w:t xml:space="preserve">, 2006, </w:t>
      </w:r>
      <w:r>
        <w:rPr>
          <w:b/>
        </w:rPr>
        <w:t>6</w:t>
      </w:r>
      <w:r>
        <w:rPr/>
        <w:t>,  34-36.</w:t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В. В. Майер. </w:t>
      </w:r>
      <w:r>
        <w:rPr>
          <w:i/>
        </w:rPr>
        <w:t>Свет в оптически неоднородной среде: учебные исследования,</w:t>
      </w:r>
      <w:r>
        <w:rPr/>
        <w:t xml:space="preserve"> 2007, 232.</w:t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Д.Р. Меркин. </w:t>
      </w:r>
      <w:r>
        <w:rPr>
          <w:i/>
        </w:rPr>
        <w:t xml:space="preserve">Введение в механику гибкой нити, </w:t>
      </w:r>
      <w:r>
        <w:rPr/>
        <w:t>1980, 240.</w:t>
      </w:r>
    </w:p>
    <w:p>
      <w:pPr>
        <w:pStyle w:val="Normal"/>
        <w:numPr>
          <w:ilvl w:val="0"/>
          <w:numId w:val="1"/>
        </w:numPr>
        <w:ind w:left="0" w:hanging="0"/>
        <w:jc w:val="both"/>
        <w:rPr/>
      </w:pPr>
      <w:r>
        <w:rPr/>
        <w:t xml:space="preserve">В.Г. Веселаго. </w:t>
      </w:r>
      <w:r>
        <w:rPr>
          <w:i/>
        </w:rPr>
        <w:t xml:space="preserve">О формулировке принципа Ферма для света, распространяющегося в веществах с отрицательным преломлением, </w:t>
      </w:r>
      <w:bookmarkStart w:id="1" w:name="_GoBack"/>
      <w:bookmarkEnd w:id="1"/>
      <w:r>
        <w:rPr/>
        <w:t xml:space="preserve">2002, </w:t>
      </w:r>
      <w:r>
        <w:rPr>
          <w:b/>
        </w:rPr>
        <w:t>172</w:t>
      </w:r>
      <w:r>
        <w:rPr/>
        <w:t>, 1215–1218.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2" w:hanging="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0d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RCCTBodyTextTimesNewRoman11pt" w:customStyle="1">
    <w:name w:val="AbsRCCT_BodyText + Times New Roman 11 pt Знак"/>
    <w:link w:val="AbsRCCTBodyTextTimesNewRoman11pt"/>
    <w:qFormat/>
    <w:locked/>
    <w:rsid w:val="00685018"/>
    <w:rPr>
      <w:rFonts w:ascii="Times New Roman" w:hAnsi="Times New Roman" w:eastAsia="Times New Roman" w:cs="Times New Roman"/>
      <w:sz w:val="24"/>
      <w:szCs w:val="24"/>
      <w:lang w:val="en-GB" w:eastAsia="ru-RU"/>
    </w:rPr>
  </w:style>
  <w:style w:type="character" w:styleId="Style14">
    <w:name w:val="Интернет-ссылка"/>
    <w:basedOn w:val="DefaultParagraphFont"/>
    <w:uiPriority w:val="99"/>
    <w:unhideWhenUsed/>
    <w:rsid w:val="00dd0c1a"/>
    <w:rPr>
      <w:color w:val="0563C1" w:themeColor="hyperlink"/>
      <w:u w:val="single"/>
    </w:rPr>
  </w:style>
  <w:style w:type="character" w:styleId="ListLabel1">
    <w:name w:val="ListLabel 1"/>
    <w:qFormat/>
    <w:rPr>
      <w:bCs/>
      <w:i/>
      <w:iCs/>
      <w:color w:val="auto"/>
      <w:u w:val="none"/>
      <w:lang w:val="en-US"/>
    </w:rPr>
  </w:style>
  <w:style w:type="character" w:styleId="ListLabel2">
    <w:name w:val="ListLabel 2"/>
    <w:qFormat/>
    <w:rPr>
      <w:bCs/>
      <w:i/>
      <w:iCs/>
      <w:color w:val="auto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AbsRCCTBodyTextTimesNewRoman11pt1" w:customStyle="1">
    <w:name w:val="AbsRCCT_BodyText + Times New Roman 11 pt"/>
    <w:basedOn w:val="Normal"/>
    <w:link w:val="AbsRCCTBodyTextTimesNewRoman11pt0"/>
    <w:qFormat/>
    <w:rsid w:val="00685018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54f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mn1_vit@tut.b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LibreOffice/6.2.4.2$Windows_X86_64 LibreOffice_project/2412653d852ce75f65fbfa83fb7e7b669a126d64</Application>
  <Pages>2</Pages>
  <Words>555</Words>
  <Characters>3879</Characters>
  <CharactersWithSpaces>4487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2020-03-18T17:19:00Z</dcterms:created>
  <dc:creator>user</dc:creator>
  <dc:description/>
  <dc:language>ru-RU</dc:language>
  <cp:lastModifiedBy/>
  <dcterms:modified xsi:type="dcterms:W3CDTF">2020-05-14T18:00:07Z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