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4CBF1" w14:textId="4E63605E" w:rsidR="00C5676E" w:rsidRDefault="00C5676E" w:rsidP="00C5676E">
      <w:pPr>
        <w:spacing w:line="276" w:lineRule="auto"/>
        <w:jc w:val="center"/>
        <w:rPr>
          <w:b/>
          <w:bCs/>
        </w:rPr>
      </w:pPr>
      <w:r w:rsidRPr="008A033D">
        <w:rPr>
          <w:b/>
          <w:bCs/>
        </w:rPr>
        <w:t>ИССЛЕДОВАНИЕ ВОЗВР</w:t>
      </w:r>
      <w:r w:rsidR="00D1320E">
        <w:rPr>
          <w:b/>
          <w:bCs/>
        </w:rPr>
        <w:t>АТНОСТИ СЛУЧАЙНОГО БЛУЖДАНИЯ НА </w:t>
      </w:r>
      <w:r w:rsidRPr="008A033D">
        <w:rPr>
          <w:b/>
          <w:bCs/>
        </w:rPr>
        <w:t>РЕГУЛЯРНЫХ И ФРАКТАЛЬНЫХ РЕШЕТКАХ</w:t>
      </w:r>
    </w:p>
    <w:p w14:paraId="0A52FCAC" w14:textId="77777777" w:rsidR="001A1AC6" w:rsidRPr="008A033D" w:rsidRDefault="001A1AC6" w:rsidP="00C5676E">
      <w:pPr>
        <w:spacing w:line="276" w:lineRule="auto"/>
        <w:jc w:val="center"/>
        <w:rPr>
          <w:b/>
          <w:bCs/>
        </w:rPr>
      </w:pPr>
    </w:p>
    <w:p w14:paraId="3F31C4E7" w14:textId="34E4287B" w:rsidR="00C5676E" w:rsidRPr="00C5676E" w:rsidRDefault="00C5676E" w:rsidP="00C5676E">
      <w:pPr>
        <w:spacing w:line="276" w:lineRule="auto"/>
        <w:jc w:val="center"/>
      </w:pPr>
      <w:r w:rsidRPr="008A033D">
        <w:t>Чернов Н.А</w:t>
      </w:r>
      <w:r w:rsidRPr="00C5676E">
        <w:t>.</w:t>
      </w:r>
    </w:p>
    <w:p w14:paraId="38608B75" w14:textId="54EB5740" w:rsidR="00C5676E" w:rsidRPr="00902B4E" w:rsidRDefault="00C5676E" w:rsidP="00C5676E">
      <w:pPr>
        <w:spacing w:line="276" w:lineRule="auto"/>
        <w:jc w:val="center"/>
        <w:rPr>
          <w:i/>
          <w:iCs/>
        </w:rPr>
      </w:pPr>
      <w:r w:rsidRPr="00902B4E">
        <w:rPr>
          <w:i/>
          <w:iCs/>
        </w:rPr>
        <w:t>Лицей №159, г Новосибирск, Новосибирская область</w:t>
      </w:r>
    </w:p>
    <w:p w14:paraId="07C14084" w14:textId="77777777" w:rsidR="00A467FC" w:rsidRDefault="00A467FC" w:rsidP="00774DD5">
      <w:pPr>
        <w:spacing w:line="276" w:lineRule="auto"/>
      </w:pPr>
    </w:p>
    <w:p w14:paraId="10AEFAB6" w14:textId="01D2F1CF" w:rsidR="00C5676E" w:rsidRPr="008A033D" w:rsidRDefault="00C5676E" w:rsidP="00774DD5">
      <w:pPr>
        <w:spacing w:line="276" w:lineRule="auto"/>
      </w:pPr>
      <w:r w:rsidRPr="008A033D">
        <w:t xml:space="preserve">Известная теорема </w:t>
      </w:r>
      <w:proofErr w:type="spellStart"/>
      <w:r w:rsidRPr="008A033D">
        <w:t>Пойя</w:t>
      </w:r>
      <w:proofErr w:type="spellEnd"/>
      <w:r w:rsidRPr="008A033D">
        <w:t xml:space="preserve"> [</w:t>
      </w:r>
      <w:r>
        <w:t>1</w:t>
      </w:r>
      <w:r w:rsidRPr="008A033D">
        <w:t>] утверждает, что:</w:t>
      </w:r>
    </w:p>
    <w:p w14:paraId="23D4C095" w14:textId="77777777" w:rsidR="00C5676E" w:rsidRPr="008A033D" w:rsidRDefault="00C5676E" w:rsidP="00C5676E">
      <w:pPr>
        <w:spacing w:line="276" w:lineRule="auto"/>
        <w:jc w:val="both"/>
        <w:rPr>
          <w:i/>
          <w:iCs/>
        </w:rPr>
      </w:pPr>
      <w:r w:rsidRPr="008A033D">
        <w:rPr>
          <w:b/>
          <w:bCs/>
        </w:rPr>
        <w:t>Теорема:</w:t>
      </w:r>
      <w:r w:rsidRPr="008A033D">
        <w:rPr>
          <w:i/>
          <w:iCs/>
        </w:rPr>
        <w:t xml:space="preserve"> Симметричное случайное блуждание возвратно в пространствах размерности n = 1 и n = 2 и невозвратно в пространствах трех и более измерений.</w:t>
      </w:r>
    </w:p>
    <w:p w14:paraId="33ECCAE7" w14:textId="77777777" w:rsidR="00C5676E" w:rsidRPr="008A033D" w:rsidRDefault="00C5676E" w:rsidP="00C5676E">
      <w:pPr>
        <w:spacing w:line="276" w:lineRule="auto"/>
        <w:jc w:val="both"/>
      </w:pPr>
      <w:r w:rsidRPr="008A033D">
        <w:t>Таким образом возникает вопрос:</w:t>
      </w:r>
    </w:p>
    <w:p w14:paraId="1E30D14B" w14:textId="665B3080" w:rsidR="00C5676E" w:rsidRPr="008A033D" w:rsidRDefault="00C5676E" w:rsidP="00C5676E">
      <w:pPr>
        <w:spacing w:line="276" w:lineRule="auto"/>
        <w:jc w:val="both"/>
        <w:rPr>
          <w:i/>
          <w:iCs/>
        </w:rPr>
      </w:pPr>
      <w:r w:rsidRPr="008A033D">
        <w:rPr>
          <w:i/>
          <w:iCs/>
        </w:rPr>
        <w:t xml:space="preserve">Существует ли такая точка 2 </w:t>
      </w:r>
      <w:proofErr w:type="gramStart"/>
      <w:r w:rsidRPr="008A033D">
        <w:rPr>
          <w:i/>
          <w:iCs/>
        </w:rPr>
        <w:t>&lt; ξ</w:t>
      </w:r>
      <w:proofErr w:type="gramEnd"/>
      <w:r w:rsidRPr="008A033D">
        <w:rPr>
          <w:i/>
          <w:iCs/>
        </w:rPr>
        <w:t xml:space="preserve"> &lt; 3</w:t>
      </w:r>
      <w:r w:rsidR="00D1320E">
        <w:rPr>
          <w:i/>
          <w:iCs/>
        </w:rPr>
        <w:t>,</w:t>
      </w:r>
      <w:r w:rsidRPr="008A033D">
        <w:rPr>
          <w:i/>
          <w:iCs/>
        </w:rPr>
        <w:t xml:space="preserve"> разделяющая </w:t>
      </w:r>
      <w:r w:rsidR="00D1320E">
        <w:rPr>
          <w:i/>
          <w:iCs/>
        </w:rPr>
        <w:t>размерности для возвратных и не </w:t>
      </w:r>
      <w:r w:rsidRPr="008A033D">
        <w:rPr>
          <w:i/>
          <w:iCs/>
        </w:rPr>
        <w:t>возвратных блужданий?</w:t>
      </w:r>
    </w:p>
    <w:p w14:paraId="51D9E7C3" w14:textId="77777777" w:rsidR="00C5676E" w:rsidRPr="008A033D" w:rsidRDefault="00C5676E" w:rsidP="00774DD5">
      <w:pPr>
        <w:spacing w:line="276" w:lineRule="auto"/>
        <w:jc w:val="both"/>
      </w:pPr>
      <w:r w:rsidRPr="008A033D">
        <w:t xml:space="preserve">В настоящей работе автор попытается дать ответ на этот вопрос, используя метод Монте-Карло компьютерного моделирования для известных решеток, обладающих дробной размерностью. </w:t>
      </w:r>
    </w:p>
    <w:p w14:paraId="2F9D028D" w14:textId="3994637E" w:rsidR="00C5676E" w:rsidRDefault="00C5676E" w:rsidP="00C5676E">
      <w:pPr>
        <w:spacing w:line="276" w:lineRule="auto"/>
        <w:jc w:val="both"/>
      </w:pPr>
      <w:r w:rsidRPr="008A033D">
        <w:t>Они применяются во многих областях науки: медицине, биологии и физике. Эти процессы обычно характеризуются среднеквадратичным смещением частицы ⟨r2(t)⟩ от времени, где r — это расстояние, на которое пере</w:t>
      </w:r>
      <w:r w:rsidR="00D1320E">
        <w:t>местилась частица за время t от </w:t>
      </w:r>
      <w:r w:rsidRPr="008A033D">
        <w:t>стартовой точки. Если такая зависимость линейная, то такой процесс известен как нормальная диффузия. Но существу</w:t>
      </w:r>
      <w:r w:rsidR="00D1320E">
        <w:t>е</w:t>
      </w:r>
      <w:r w:rsidRPr="008A033D">
        <w:t xml:space="preserve">т большое количество экспериментов, где линейная зависимость среднего квадратичного смещения от времени не сохраняется. </w:t>
      </w:r>
    </w:p>
    <w:p w14:paraId="35271ABD" w14:textId="0CB9B0F8" w:rsidR="00C5676E" w:rsidRPr="008A033D" w:rsidRDefault="00C5676E" w:rsidP="00C5676E">
      <w:pPr>
        <w:spacing w:line="276" w:lineRule="auto"/>
        <w:jc w:val="both"/>
      </w:pPr>
      <w:r w:rsidRPr="008A033D">
        <w:t xml:space="preserve">Это явление </w:t>
      </w:r>
      <w:proofErr w:type="gramStart"/>
      <w:r w:rsidRPr="008A033D">
        <w:t>известно</w:t>
      </w:r>
      <w:proofErr w:type="gramEnd"/>
      <w:r w:rsidRPr="008A033D">
        <w:t xml:space="preserve"> как аномальная диффузия и характеризуется следующим уравнение</w:t>
      </w:r>
      <w:r w:rsidR="00D1320E">
        <w:t>м</w:t>
      </w:r>
      <w:r w:rsidRPr="008A033D">
        <w:t>:</w:t>
      </w:r>
    </w:p>
    <w:p w14:paraId="246F5479" w14:textId="4AC6C58D" w:rsidR="00FE1C33" w:rsidRPr="00D1320E" w:rsidRDefault="00FE1C33" w:rsidP="00C5676E">
      <w:pPr>
        <w:spacing w:line="276" w:lineRule="auto"/>
        <w:jc w:val="center"/>
        <w:rPr>
          <w:i/>
        </w:rPr>
      </w:pPr>
      <w:r w:rsidRPr="00FE1C33">
        <w:rPr>
          <w:i/>
        </w:rPr>
        <w:t>&lt;</w:t>
      </w:r>
      <w:r>
        <w:rPr>
          <w:i/>
          <w:lang w:val="en-US"/>
        </w:rPr>
        <w:t>r</w:t>
      </w:r>
      <w:r w:rsidRPr="00FE1C33">
        <w:rPr>
          <w:i/>
          <w:vertAlign w:val="superscript"/>
        </w:rPr>
        <w:t>2</w:t>
      </w:r>
      <w:r w:rsidRPr="00FE1C33">
        <w:rPr>
          <w:i/>
        </w:rPr>
        <w:t>(</w:t>
      </w:r>
      <w:r>
        <w:rPr>
          <w:i/>
          <w:lang w:val="en-US"/>
        </w:rPr>
        <w:t>t</w:t>
      </w:r>
      <w:r w:rsidRPr="00FE1C33">
        <w:rPr>
          <w:i/>
        </w:rPr>
        <w:t>)&gt;</w:t>
      </w:r>
      <w:r w:rsidRPr="00EA0DC1">
        <w:rPr>
          <w:i/>
        </w:rPr>
        <w:t xml:space="preserve"> ~ </w:t>
      </w:r>
      <w:r>
        <w:rPr>
          <w:i/>
          <w:lang w:val="en-US"/>
        </w:rPr>
        <w:t>t</w:t>
      </w:r>
      <w:r w:rsidRPr="00FE1C33">
        <w:rPr>
          <w:i/>
          <w:vertAlign w:val="superscript"/>
          <w:lang w:val="en-US"/>
        </w:rPr>
        <w:t>y</w:t>
      </w:r>
      <w:r w:rsidR="00D1320E">
        <w:rPr>
          <w:i/>
        </w:rPr>
        <w:t>,</w:t>
      </w:r>
    </w:p>
    <w:p w14:paraId="11F8FF94" w14:textId="72C65555" w:rsidR="00C36254" w:rsidRPr="008A033D" w:rsidRDefault="00C5676E" w:rsidP="00C5676E">
      <w:pPr>
        <w:spacing w:line="276" w:lineRule="auto"/>
        <w:jc w:val="both"/>
      </w:pPr>
      <w:r w:rsidRPr="008A033D">
        <w:t xml:space="preserve">где показатель аномальной диффузии γ принимает значения 0 </w:t>
      </w:r>
      <w:proofErr w:type="gramStart"/>
      <w:r w:rsidRPr="008A033D">
        <w:t>&lt;</w:t>
      </w:r>
      <w:r>
        <w:t xml:space="preserve"> </w:t>
      </w:r>
      <w:r w:rsidRPr="008A033D">
        <w:t>γ</w:t>
      </w:r>
      <w:proofErr w:type="gramEnd"/>
      <w:r>
        <w:t xml:space="preserve"> </w:t>
      </w:r>
      <w:r w:rsidRPr="008A033D">
        <w:t>&lt;</w:t>
      </w:r>
      <w:r>
        <w:t xml:space="preserve"> </w:t>
      </w:r>
      <w:r w:rsidRPr="008A033D">
        <w:t>1 или 1 &lt;</w:t>
      </w:r>
      <w:r>
        <w:t xml:space="preserve"> </w:t>
      </w:r>
      <w:r w:rsidRPr="008A033D">
        <w:t>γ</w:t>
      </w:r>
      <w:r>
        <w:t xml:space="preserve"> </w:t>
      </w:r>
      <w:r w:rsidRPr="008A033D">
        <w:t>&lt;</w:t>
      </w:r>
      <w:r>
        <w:t xml:space="preserve"> </w:t>
      </w:r>
      <w:r w:rsidRPr="008A033D">
        <w:t>2. Второй случай не часто обсуждается в литературе, в то время как первый случай довольно распространен. Поскольку диффузия замедлена на фрактальных структурах обычно для них γ&lt;1. Часто вводят понятие</w:t>
      </w:r>
      <w:r w:rsidR="00C36254" w:rsidRPr="00EA0DC1">
        <w:t xml:space="preserve"> </w:t>
      </w:r>
      <w:proofErr w:type="spellStart"/>
      <w:r w:rsidR="00C36254">
        <w:rPr>
          <w:i/>
          <w:lang w:val="en-US"/>
        </w:rPr>
        <w:t>d</w:t>
      </w:r>
      <w:r w:rsidR="00C36254" w:rsidRPr="00FE1C33">
        <w:rPr>
          <w:i/>
          <w:vertAlign w:val="subscript"/>
          <w:lang w:val="en-US"/>
        </w:rPr>
        <w:t>w</w:t>
      </w:r>
      <w:proofErr w:type="spellEnd"/>
      <w:r w:rsidR="00C36254" w:rsidRPr="00EA0DC1">
        <w:rPr>
          <w:i/>
          <w:vertAlign w:val="subscript"/>
        </w:rPr>
        <w:t xml:space="preserve"> </w:t>
      </w:r>
      <w:r w:rsidR="00C36254" w:rsidRPr="00C36254">
        <w:rPr>
          <w:i/>
        </w:rPr>
        <w:t xml:space="preserve"> </w:t>
      </w:r>
      <w:r w:rsidR="00EA0DC1">
        <w:t>-  размерность блуждания:</w:t>
      </w:r>
    </w:p>
    <w:p w14:paraId="085B0FFB" w14:textId="18718C1D" w:rsidR="00FE1C33" w:rsidRPr="00EA0DC1" w:rsidRDefault="00FE1C33" w:rsidP="00C5676E">
      <w:pPr>
        <w:spacing w:line="276" w:lineRule="auto"/>
        <w:jc w:val="center"/>
        <w:rPr>
          <w:i/>
        </w:rPr>
      </w:pPr>
      <w:proofErr w:type="spellStart"/>
      <w:proofErr w:type="gramStart"/>
      <w:r>
        <w:rPr>
          <w:i/>
          <w:lang w:val="en-US"/>
        </w:rPr>
        <w:t>d</w:t>
      </w:r>
      <w:r w:rsidRPr="00FE1C33">
        <w:rPr>
          <w:i/>
          <w:vertAlign w:val="subscript"/>
          <w:lang w:val="en-US"/>
        </w:rPr>
        <w:t>w</w:t>
      </w:r>
      <w:proofErr w:type="spellEnd"/>
      <w:proofErr w:type="gramEnd"/>
      <w:r w:rsidRPr="00C36254">
        <w:rPr>
          <w:i/>
        </w:rPr>
        <w:t xml:space="preserve"> = 2/</w:t>
      </w:r>
      <w:r>
        <w:rPr>
          <w:i/>
          <w:lang w:val="en-US"/>
        </w:rPr>
        <w:t>y</w:t>
      </w:r>
    </w:p>
    <w:p w14:paraId="262E6D8A" w14:textId="6E8504AD" w:rsidR="00C5676E" w:rsidRPr="00872796" w:rsidRDefault="00C5676E" w:rsidP="00C5676E">
      <w:pPr>
        <w:spacing w:line="276" w:lineRule="auto"/>
        <w:jc w:val="both"/>
      </w:pPr>
      <w:r w:rsidRPr="008A033D">
        <w:t>Классическое случайное блуждание имеет очень много практических приложений в математике, физике и программировании</w:t>
      </w:r>
      <w:r w:rsidR="00D1320E">
        <w:t xml:space="preserve"> (н</w:t>
      </w:r>
      <w:r w:rsidRPr="008A033D">
        <w:t xml:space="preserve">апример, </w:t>
      </w:r>
      <w:r>
        <w:t>при</w:t>
      </w:r>
      <w:r w:rsidRPr="008A033D">
        <w:t xml:space="preserve"> изучени</w:t>
      </w:r>
      <w:r>
        <w:t>и</w:t>
      </w:r>
      <w:r w:rsidRPr="008A033D">
        <w:t xml:space="preserve"> диффузии, </w:t>
      </w:r>
      <w:proofErr w:type="spellStart"/>
      <w:r w:rsidRPr="008A033D">
        <w:t>винеровских</w:t>
      </w:r>
      <w:proofErr w:type="spellEnd"/>
      <w:r w:rsidRPr="008A033D">
        <w:t xml:space="preserve"> процессов, для построения алгоритмов поиска и т. п.</w:t>
      </w:r>
      <w:r w:rsidR="00D1320E">
        <w:t>).</w:t>
      </w:r>
    </w:p>
    <w:p w14:paraId="03626D20" w14:textId="232C3B84" w:rsidR="00C5676E" w:rsidRPr="008A033D" w:rsidRDefault="00C5676E" w:rsidP="00D1320E">
      <w:pPr>
        <w:spacing w:line="276" w:lineRule="auto"/>
        <w:jc w:val="both"/>
      </w:pPr>
      <w:r w:rsidRPr="008A033D">
        <w:t xml:space="preserve">Для каждой решетки вычислялись вероятности </w:t>
      </w:r>
      <w:proofErr w:type="spellStart"/>
      <w:r w:rsidR="00C36254">
        <w:rPr>
          <w:lang w:val="en-US"/>
        </w:rPr>
        <w:t>p</w:t>
      </w:r>
      <w:r w:rsidR="00C36254" w:rsidRPr="00C36254">
        <w:rPr>
          <w:vertAlign w:val="subscript"/>
          <w:lang w:val="en-US"/>
        </w:rPr>
        <w:t>n</w:t>
      </w:r>
      <w:proofErr w:type="spellEnd"/>
      <w:r w:rsidR="00C36254" w:rsidRPr="00C36254">
        <w:t>(</w:t>
      </w:r>
      <w:proofErr w:type="gramStart"/>
      <w:r w:rsidR="00C36254">
        <w:rPr>
          <w:lang w:val="en-US"/>
        </w:rPr>
        <w:t>x</w:t>
      </w:r>
      <w:r w:rsidR="00C36254" w:rsidRPr="00C36254">
        <w:t>,</w:t>
      </w:r>
      <w:r w:rsidR="00C36254">
        <w:rPr>
          <w:lang w:val="en-US"/>
        </w:rPr>
        <w:t>x</w:t>
      </w:r>
      <w:proofErr w:type="gramEnd"/>
      <w:r w:rsidR="00C36254" w:rsidRPr="00C36254">
        <w:t>)</w:t>
      </w:r>
      <w:r w:rsidRPr="008A033D">
        <w:t xml:space="preserve">- вероятность возвращения блуждающей частицы, вышедшей из узла </w:t>
      </w:r>
      <w:r w:rsidRPr="008A033D">
        <w:rPr>
          <w:i/>
          <w:iCs/>
        </w:rPr>
        <w:t>x</w:t>
      </w:r>
      <w:r w:rsidRPr="008A033D">
        <w:t xml:space="preserve">, исходный узел через время </w:t>
      </w:r>
      <w:r w:rsidRPr="008A033D">
        <w:rPr>
          <w:i/>
          <w:iCs/>
        </w:rPr>
        <w:t>n</w:t>
      </w:r>
      <w:r w:rsidRPr="008A033D">
        <w:t xml:space="preserve">. Затем результат усредняли по </w:t>
      </w:r>
      <w:r w:rsidRPr="008A033D">
        <w:rPr>
          <w:i/>
          <w:iCs/>
        </w:rPr>
        <w:t>x</w:t>
      </w:r>
      <w:r w:rsidRPr="008A033D">
        <w:t>.</w:t>
      </w:r>
      <w:r>
        <w:t xml:space="preserve"> </w:t>
      </w:r>
      <w:r w:rsidRPr="008A033D">
        <w:t xml:space="preserve">Для контроля вычислений их проводили и для регулярных решеток, для которых асимптотика </w:t>
      </w:r>
      <w:proofErr w:type="spellStart"/>
      <w:r w:rsidR="00C36254">
        <w:rPr>
          <w:lang w:val="en-US"/>
        </w:rPr>
        <w:t>p</w:t>
      </w:r>
      <w:r w:rsidR="00C36254" w:rsidRPr="00C36254">
        <w:rPr>
          <w:vertAlign w:val="subscript"/>
          <w:lang w:val="en-US"/>
        </w:rPr>
        <w:t>n</w:t>
      </w:r>
      <w:proofErr w:type="spellEnd"/>
      <w:r w:rsidR="00C36254" w:rsidRPr="00C36254">
        <w:t>(</w:t>
      </w:r>
      <w:r w:rsidR="00C36254">
        <w:rPr>
          <w:lang w:val="en-US"/>
        </w:rPr>
        <w:t>x</w:t>
      </w:r>
      <w:r w:rsidR="00C36254" w:rsidRPr="00C36254">
        <w:t>,</w:t>
      </w:r>
      <w:r w:rsidR="00C36254">
        <w:rPr>
          <w:lang w:val="en-US"/>
        </w:rPr>
        <w:t>x</w:t>
      </w:r>
      <w:r w:rsidR="00C36254" w:rsidRPr="00C36254">
        <w:t>)</w:t>
      </w:r>
      <w:r w:rsidRPr="008A033D">
        <w:t xml:space="preserve"> известна.</w:t>
      </w:r>
      <w:r>
        <w:t xml:space="preserve"> </w:t>
      </w:r>
      <w:r w:rsidR="00D1320E">
        <w:t>Наша задача состояла в </w:t>
      </w:r>
      <w:r w:rsidRPr="008A033D">
        <w:t xml:space="preserve">определении константы </w:t>
      </w:r>
      <w:proofErr w:type="gramStart"/>
      <w:r w:rsidRPr="008A033D">
        <w:t xml:space="preserve">локализации </w:t>
      </w:r>
      <m:oMath>
        <m:r>
          <w:rPr>
            <w:rFonts w:ascii="Cambria Math" w:hAnsi="Cambria Math"/>
          </w:rPr>
          <m:t>α</m:t>
        </m:r>
      </m:oMath>
      <w:r w:rsidRPr="008A033D">
        <w:t xml:space="preserve"> в</w:t>
      </w:r>
      <w:proofErr w:type="gramEnd"/>
      <w:r w:rsidRPr="008A033D">
        <w:t xml:space="preserve"> ассимптотическом представлении:</w:t>
      </w:r>
    </w:p>
    <w:p w14:paraId="21EB3109" w14:textId="35D430BF" w:rsidR="00FE1C33" w:rsidRPr="00EA0DC1" w:rsidRDefault="00FE1C33" w:rsidP="00FE1C33">
      <w:pPr>
        <w:pStyle w:val="centerpar"/>
        <w:spacing w:line="276" w:lineRule="auto"/>
        <w:ind w:firstLine="360"/>
        <w:rPr>
          <w:i/>
        </w:rPr>
      </w:pPr>
      <w:r>
        <w:rPr>
          <w:i/>
          <w:lang w:val="en-US"/>
        </w:rPr>
        <w:t>P</w:t>
      </w:r>
      <w:r w:rsidRPr="00FE1C33">
        <w:rPr>
          <w:i/>
        </w:rPr>
        <w:t>(</w:t>
      </w:r>
      <w:r>
        <w:rPr>
          <w:i/>
          <w:lang w:val="en-US"/>
        </w:rPr>
        <w:t>n</w:t>
      </w:r>
      <w:r w:rsidRPr="00FE1C33">
        <w:rPr>
          <w:i/>
        </w:rPr>
        <w:t>)</w:t>
      </w:r>
      <w:r w:rsidRPr="00EA0DC1">
        <w:rPr>
          <w:i/>
        </w:rPr>
        <w:t xml:space="preserve"> ~ </w:t>
      </w:r>
      <w:r>
        <w:rPr>
          <w:i/>
          <w:lang w:val="en-US"/>
        </w:rPr>
        <w:t>n</w:t>
      </w:r>
      <w:r w:rsidRPr="00EA0DC1">
        <w:rPr>
          <w:i/>
        </w:rPr>
        <w:t xml:space="preserve"> </w:t>
      </w:r>
      <w:r w:rsidRPr="00EA0DC1">
        <w:rPr>
          <w:i/>
          <w:vertAlign w:val="superscript"/>
        </w:rPr>
        <w:t>-</w:t>
      </w:r>
      <w:r w:rsidRPr="00FE1C33">
        <w:rPr>
          <w:i/>
          <w:vertAlign w:val="superscript"/>
          <w:lang w:val="en-US"/>
        </w:rPr>
        <w:t>a</w:t>
      </w:r>
    </w:p>
    <w:p w14:paraId="5A50C69F" w14:textId="77777777" w:rsidR="00D1320E" w:rsidRDefault="00C5676E" w:rsidP="00EA0DC1">
      <w:pPr>
        <w:pStyle w:val="centerpar"/>
        <w:spacing w:after="0" w:line="276" w:lineRule="auto"/>
        <w:jc w:val="both"/>
        <w:rPr>
          <w:iCs/>
        </w:rPr>
      </w:pPr>
      <w:r w:rsidRPr="008A033D">
        <w:rPr>
          <w:iCs/>
        </w:rPr>
        <w:t xml:space="preserve">Функция </w:t>
      </w:r>
      <w:r w:rsidRPr="008A033D">
        <w:rPr>
          <w:iCs/>
          <w:lang w:val="en-US"/>
        </w:rPr>
        <w:t>P</w:t>
      </w:r>
      <w:r w:rsidRPr="008A033D">
        <w:rPr>
          <w:iCs/>
        </w:rPr>
        <w:t>(</w:t>
      </w:r>
      <w:r w:rsidRPr="008A033D">
        <w:rPr>
          <w:iCs/>
          <w:lang w:val="en-US"/>
        </w:rPr>
        <w:t>n</w:t>
      </w:r>
      <w:r w:rsidRPr="008A033D">
        <w:rPr>
          <w:iCs/>
        </w:rPr>
        <w:t xml:space="preserve">) – вероятность возвращения в исходный узел через </w:t>
      </w:r>
      <w:r w:rsidRPr="008A033D">
        <w:rPr>
          <w:iCs/>
          <w:lang w:val="en-US"/>
        </w:rPr>
        <w:t>n</w:t>
      </w:r>
      <w:r w:rsidR="00D1320E">
        <w:rPr>
          <w:iCs/>
        </w:rPr>
        <w:t>-шагов. В </w:t>
      </w:r>
      <w:r w:rsidRPr="008A033D">
        <w:rPr>
          <w:iCs/>
        </w:rPr>
        <w:t>математической литературе этот параметр отвечает за возвратность случайного блуждания и его нахождение было стимулировано Пойя и Феллером.</w:t>
      </w:r>
    </w:p>
    <w:p w14:paraId="6BA8E6B1" w14:textId="31DA70CC" w:rsidR="00C5676E" w:rsidRPr="00872796" w:rsidRDefault="00C5676E" w:rsidP="00EA0DC1">
      <w:pPr>
        <w:pStyle w:val="centerpar"/>
        <w:spacing w:after="0" w:line="276" w:lineRule="auto"/>
        <w:jc w:val="both"/>
        <w:rPr>
          <w:iCs/>
        </w:rPr>
      </w:pPr>
      <w:r w:rsidRPr="008A033D">
        <w:rPr>
          <w:iCs/>
        </w:rPr>
        <w:lastRenderedPageBreak/>
        <w:t xml:space="preserve">В физической литературе этот параметр рассматривают как характерезующий степень локализации частицы в среде. </w:t>
      </w:r>
      <w:r>
        <w:rPr>
          <w:iCs/>
        </w:rPr>
        <w:t xml:space="preserve">Представляя </w:t>
      </w:r>
      <w:r w:rsidRPr="008A033D">
        <w:rPr>
          <w:iCs/>
        </w:rPr>
        <w:t xml:space="preserve">график </w:t>
      </w:r>
      <w:r w:rsidRPr="008A033D">
        <w:rPr>
          <w:iCs/>
          <w:lang w:val="en-US"/>
        </w:rPr>
        <w:t>P</w:t>
      </w:r>
      <w:r w:rsidRPr="008A033D">
        <w:rPr>
          <w:iCs/>
        </w:rPr>
        <w:t>(</w:t>
      </w:r>
      <w:r w:rsidRPr="008A033D">
        <w:rPr>
          <w:iCs/>
          <w:lang w:val="en-US"/>
        </w:rPr>
        <w:t>n</w:t>
      </w:r>
      <w:r w:rsidRPr="008A033D">
        <w:rPr>
          <w:iCs/>
        </w:rPr>
        <w:t>) в двойном логарифмическом масштабе</w:t>
      </w:r>
      <w:r>
        <w:rPr>
          <w:iCs/>
        </w:rPr>
        <w:t xml:space="preserve"> находим п</w:t>
      </w:r>
      <w:r w:rsidRPr="008A033D">
        <w:rPr>
          <w:iCs/>
        </w:rPr>
        <w:t xml:space="preserve">араметр </w:t>
      </w:r>
      <m:oMath>
        <m:r>
          <w:rPr>
            <w:rFonts w:ascii="Cambria Math" w:hAnsi="Cambria Math"/>
          </w:rPr>
          <m:t>α</m:t>
        </m:r>
      </m:oMath>
      <w:r w:rsidRPr="008A033D">
        <w:rPr>
          <w:iCs/>
        </w:rPr>
        <w:t xml:space="preserve"> методом наименьших квадратов. </w:t>
      </w:r>
    </w:p>
    <w:p w14:paraId="0BA54513" w14:textId="77777777" w:rsidR="00D1320E" w:rsidRDefault="00C5676E" w:rsidP="00EA0DC1">
      <w:pPr>
        <w:pStyle w:val="centerpar"/>
        <w:spacing w:before="0" w:after="0"/>
        <w:jc w:val="left"/>
      </w:pPr>
      <w:r w:rsidRPr="008A033D">
        <w:t>Согласно полученным результатам можно сделать следующие выводы:</w:t>
      </w:r>
    </w:p>
    <w:p w14:paraId="7E7CE391" w14:textId="77777777" w:rsidR="00D1320E" w:rsidRPr="00D1320E" w:rsidRDefault="00D1320E" w:rsidP="00D1320E">
      <w:pPr>
        <w:pStyle w:val="centerpar"/>
        <w:keepLines w:val="0"/>
        <w:numPr>
          <w:ilvl w:val="0"/>
          <w:numId w:val="2"/>
        </w:numPr>
        <w:spacing w:before="0" w:after="0"/>
        <w:jc w:val="left"/>
      </w:pPr>
      <w:r>
        <w:rPr>
          <w:bCs/>
        </w:rPr>
        <w:t>д</w:t>
      </w:r>
      <w:r w:rsidR="00C5676E" w:rsidRPr="00EA0DC1">
        <w:rPr>
          <w:bCs/>
        </w:rPr>
        <w:t>ля решетки серпинского блуждание возвратно</w:t>
      </w:r>
      <w:r w:rsidR="00EA0DC1" w:rsidRPr="00EA0DC1">
        <w:rPr>
          <w:bCs/>
        </w:rPr>
        <w:t>;</w:t>
      </w:r>
    </w:p>
    <w:p w14:paraId="756E5E4F" w14:textId="7EC85996" w:rsidR="00C5676E" w:rsidRPr="00D1320E" w:rsidRDefault="00C5676E" w:rsidP="00D1320E">
      <w:pPr>
        <w:pStyle w:val="centerpar"/>
        <w:keepLines w:val="0"/>
        <w:numPr>
          <w:ilvl w:val="0"/>
          <w:numId w:val="2"/>
        </w:numPr>
        <w:spacing w:before="0" w:after="0"/>
        <w:jc w:val="left"/>
      </w:pPr>
      <w:r w:rsidRPr="00EA0DC1">
        <w:rPr>
          <w:bCs/>
        </w:rPr>
        <w:t>решетки Менгера блуждание не возвратно</w:t>
      </w:r>
      <w:r w:rsidR="00EA0DC1">
        <w:rPr>
          <w:bCs/>
        </w:rPr>
        <w:t>.</w:t>
      </w:r>
    </w:p>
    <w:p w14:paraId="1AE5EC9A" w14:textId="63BE214C" w:rsidR="00D1320E" w:rsidRDefault="00C5676E" w:rsidP="00D1320E">
      <w:pPr>
        <w:pStyle w:val="centerpar"/>
        <w:spacing w:before="60" w:after="0"/>
        <w:jc w:val="both"/>
      </w:pPr>
      <w:r>
        <w:t>Исходя из полученных результатов</w:t>
      </w:r>
      <w:r w:rsidR="00D1320E">
        <w:t xml:space="preserve"> </w:t>
      </w:r>
      <w:bookmarkStart w:id="0" w:name="_GoBack"/>
      <w:bookmarkEnd w:id="0"/>
      <w:r>
        <w:t>можно говорить о зависимости вероятности возвращения от размерности решетки</w:t>
      </w:r>
      <w:r w:rsidR="00D1320E">
        <w:t>,</w:t>
      </w:r>
      <w:r>
        <w:t xml:space="preserve"> на которой происходит блуждание, а именно</w:t>
      </w:r>
      <w:r w:rsidR="00D1320E">
        <w:t>:</w:t>
      </w:r>
      <w:r>
        <w:t xml:space="preserve"> чем больше размерность, тем меньше вероятность возвращения в исходную точку.</w:t>
      </w:r>
    </w:p>
    <w:p w14:paraId="7332453B" w14:textId="01B2A285" w:rsidR="00C5676E" w:rsidRDefault="00C5676E" w:rsidP="00D1320E">
      <w:pPr>
        <w:pStyle w:val="centerpar"/>
        <w:spacing w:before="60" w:after="0"/>
        <w:jc w:val="both"/>
      </w:pPr>
      <w:r>
        <w:t xml:space="preserve">Полученные результататы могут представлять ценность при решении задач моделирования процесса диффузии, а также в задачах лазерной томографии будущего. </w:t>
      </w:r>
    </w:p>
    <w:p w14:paraId="7717EB32" w14:textId="77777777" w:rsidR="00C5676E" w:rsidRDefault="00C5676E" w:rsidP="00C5676E">
      <w:pPr>
        <w:rPr>
          <w:b/>
          <w:bCs/>
        </w:rPr>
      </w:pPr>
    </w:p>
    <w:p w14:paraId="72F40D1E" w14:textId="7BC8AD7F" w:rsidR="00D1320E" w:rsidRPr="008A033D" w:rsidRDefault="00D1320E" w:rsidP="00C5676E">
      <w:pPr>
        <w:rPr>
          <w:b/>
          <w:bCs/>
        </w:rPr>
      </w:pPr>
      <w:r>
        <w:rPr>
          <w:b/>
          <w:bCs/>
        </w:rPr>
        <w:t>Литература:</w:t>
      </w:r>
    </w:p>
    <w:p w14:paraId="79034DDC" w14:textId="77777777" w:rsidR="00C5676E" w:rsidRPr="008A033D" w:rsidRDefault="00C5676E" w:rsidP="00C5676E">
      <w:pPr>
        <w:pStyle w:val="centerpar"/>
        <w:numPr>
          <w:ilvl w:val="0"/>
          <w:numId w:val="1"/>
        </w:numPr>
        <w:jc w:val="both"/>
        <w:rPr>
          <w:lang w:val="en-US"/>
        </w:rPr>
      </w:pPr>
      <w:r w:rsidRPr="008A033D">
        <w:rPr>
          <w:lang w:val="en-US"/>
        </w:rPr>
        <w:t xml:space="preserve">Pólya G. Über eine Aufgabe der Wahrscheinlichkeitsrechnung betreffend die Irrfahrt im Straßennetz // Mathematische Annalen. — 1921. — </w:t>
      </w:r>
      <w:r w:rsidRPr="008A033D">
        <w:t>Т</w:t>
      </w:r>
      <w:r w:rsidRPr="008A033D">
        <w:rPr>
          <w:lang w:val="en-US"/>
        </w:rPr>
        <w:t xml:space="preserve">. 84. — </w:t>
      </w:r>
      <w:r w:rsidRPr="008A033D">
        <w:t>С</w:t>
      </w:r>
      <w:r w:rsidRPr="008A033D">
        <w:rPr>
          <w:lang w:val="en-US"/>
        </w:rPr>
        <w:t>. 149—160. — ISSN 0025-5831; 1432-1807/e.</w:t>
      </w:r>
    </w:p>
    <w:p w14:paraId="0ECEFA1E" w14:textId="77777777" w:rsidR="00C5676E" w:rsidRPr="008A033D" w:rsidRDefault="00C5676E" w:rsidP="00C5676E">
      <w:pPr>
        <w:pStyle w:val="centerpar"/>
        <w:numPr>
          <w:ilvl w:val="0"/>
          <w:numId w:val="1"/>
        </w:numPr>
        <w:jc w:val="both"/>
      </w:pPr>
      <w:r w:rsidRPr="008A033D">
        <w:t>Мостеллер Ф. Пятьдесят Занимательных Вероятностных Задач с Решениями : в104 т. — Наука. — 104 с.</w:t>
      </w:r>
    </w:p>
    <w:p w14:paraId="3C0B065D" w14:textId="77777777" w:rsidR="00551440" w:rsidRDefault="00551440"/>
    <w:sectPr w:rsidR="00551440" w:rsidSect="00774DD5">
      <w:pgSz w:w="11906" w:h="16838"/>
      <w:pgMar w:top="1418" w:right="1418" w:bottom="1418" w:left="141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581D"/>
    <w:multiLevelType w:val="hybridMultilevel"/>
    <w:tmpl w:val="218E86C4"/>
    <w:lvl w:ilvl="0" w:tplc="2B14F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241B3"/>
    <w:multiLevelType w:val="hybridMultilevel"/>
    <w:tmpl w:val="57ACBC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6E"/>
    <w:rsid w:val="001A1AC6"/>
    <w:rsid w:val="00551440"/>
    <w:rsid w:val="00774DD5"/>
    <w:rsid w:val="00902B4E"/>
    <w:rsid w:val="00A12BA2"/>
    <w:rsid w:val="00A467FC"/>
    <w:rsid w:val="00C36254"/>
    <w:rsid w:val="00C5676E"/>
    <w:rsid w:val="00D1320E"/>
    <w:rsid w:val="00EA0DC1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2FB9"/>
  <w15:docId w15:val="{F8B8C771-DDFF-47D1-BB71-362EDEFD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6E"/>
    <w:pPr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C5676E"/>
    <w:pPr>
      <w:keepNext/>
      <w:widowControl w:val="0"/>
      <w:suppressAutoHyphens w:val="0"/>
      <w:autoSpaceDE w:val="0"/>
      <w:autoSpaceDN w:val="0"/>
      <w:adjustRightInd w:val="0"/>
      <w:spacing w:before="240" w:after="120"/>
      <w:outlineLvl w:val="0"/>
    </w:pPr>
    <w:rPr>
      <w:rFonts w:eastAsia="Times New Roman" w:cs="Times New Roman"/>
      <w:b/>
      <w:bCs/>
      <w:noProof/>
      <w:kern w:val="0"/>
      <w:sz w:val="32"/>
      <w:szCs w:val="40"/>
      <w:lang w:eastAsia="ru-RU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C5676E"/>
    <w:pPr>
      <w:keepNext/>
      <w:widowControl w:val="0"/>
      <w:suppressAutoHyphens w:val="0"/>
      <w:autoSpaceDE w:val="0"/>
      <w:autoSpaceDN w:val="0"/>
      <w:adjustRightInd w:val="0"/>
      <w:spacing w:before="240" w:after="120"/>
      <w:outlineLvl w:val="1"/>
    </w:pPr>
    <w:rPr>
      <w:rFonts w:eastAsia="Times New Roman" w:cs="Times New Roman"/>
      <w:b/>
      <w:bCs/>
      <w:noProof/>
      <w:kern w:val="0"/>
      <w:sz w:val="28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676E"/>
    <w:rPr>
      <w:rFonts w:ascii="Times New Roman" w:eastAsia="Times New Roman" w:hAnsi="Times New Roman" w:cs="Times New Roman"/>
      <w:b/>
      <w:bCs/>
      <w:noProof/>
      <w:sz w:val="32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676E"/>
    <w:rPr>
      <w:rFonts w:ascii="Times New Roman" w:eastAsia="Times New Roman" w:hAnsi="Times New Roman" w:cs="Times New Roman"/>
      <w:b/>
      <w:bCs/>
      <w:noProof/>
      <w:sz w:val="28"/>
      <w:szCs w:val="32"/>
      <w:lang w:eastAsia="ru-RU"/>
    </w:rPr>
  </w:style>
  <w:style w:type="paragraph" w:styleId="a3">
    <w:name w:val="List"/>
    <w:basedOn w:val="a4"/>
    <w:rsid w:val="00C5676E"/>
    <w:pPr>
      <w:spacing w:after="140" w:line="276" w:lineRule="auto"/>
    </w:pPr>
    <w:rPr>
      <w:rFonts w:cs="Arial"/>
      <w:szCs w:val="24"/>
    </w:rPr>
  </w:style>
  <w:style w:type="paragraph" w:styleId="a5">
    <w:name w:val="caption"/>
    <w:basedOn w:val="a"/>
    <w:uiPriority w:val="99"/>
    <w:qFormat/>
    <w:rsid w:val="00C5676E"/>
    <w:pPr>
      <w:suppressLineNumbers/>
      <w:spacing w:before="120" w:after="120"/>
    </w:pPr>
    <w:rPr>
      <w:i/>
      <w:iCs/>
    </w:rPr>
  </w:style>
  <w:style w:type="paragraph" w:customStyle="1" w:styleId="11">
    <w:name w:val="Библиография 1"/>
    <w:basedOn w:val="a"/>
    <w:qFormat/>
    <w:rsid w:val="00C5676E"/>
    <w:pPr>
      <w:suppressLineNumbers/>
      <w:tabs>
        <w:tab w:val="left" w:pos="384"/>
      </w:tabs>
      <w:spacing w:after="240" w:line="240" w:lineRule="atLeast"/>
      <w:ind w:left="384" w:hanging="384"/>
    </w:pPr>
  </w:style>
  <w:style w:type="paragraph" w:customStyle="1" w:styleId="centerpar">
    <w:name w:val="centerpar"/>
    <w:basedOn w:val="a"/>
    <w:uiPriority w:val="99"/>
    <w:rsid w:val="00C5676E"/>
    <w:pPr>
      <w:keepLines/>
      <w:suppressAutoHyphens w:val="0"/>
      <w:autoSpaceDE w:val="0"/>
      <w:autoSpaceDN w:val="0"/>
      <w:adjustRightInd w:val="0"/>
      <w:spacing w:before="120" w:after="120"/>
      <w:jc w:val="center"/>
    </w:pPr>
    <w:rPr>
      <w:rFonts w:eastAsiaTheme="minorEastAsia" w:cs="Times New Roman"/>
      <w:noProof/>
      <w:kern w:val="0"/>
      <w:lang w:eastAsia="ru-RU" w:bidi="ar-SA"/>
    </w:rPr>
  </w:style>
  <w:style w:type="paragraph" w:customStyle="1" w:styleId="Figure">
    <w:name w:val="Figure"/>
    <w:basedOn w:val="a"/>
    <w:next w:val="a"/>
    <w:uiPriority w:val="99"/>
    <w:rsid w:val="00C5676E"/>
    <w:pPr>
      <w:keepLines/>
      <w:suppressAutoHyphens w:val="0"/>
      <w:autoSpaceDE w:val="0"/>
      <w:autoSpaceDN w:val="0"/>
      <w:adjustRightInd w:val="0"/>
      <w:spacing w:before="120"/>
      <w:jc w:val="center"/>
    </w:pPr>
    <w:rPr>
      <w:rFonts w:eastAsiaTheme="minorEastAsia" w:cs="Times New Roman"/>
      <w:noProof/>
      <w:kern w:val="0"/>
      <w:sz w:val="20"/>
      <w:szCs w:val="20"/>
      <w:lang w:eastAsia="ru-RU" w:bidi="ar-SA"/>
    </w:rPr>
  </w:style>
  <w:style w:type="table" w:styleId="a6">
    <w:name w:val="Table Grid"/>
    <w:basedOn w:val="a1"/>
    <w:uiPriority w:val="39"/>
    <w:rsid w:val="00C567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7"/>
    <w:uiPriority w:val="99"/>
    <w:semiHidden/>
    <w:unhideWhenUsed/>
    <w:rsid w:val="00C5676E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4"/>
    <w:uiPriority w:val="99"/>
    <w:semiHidden/>
    <w:rsid w:val="00C5676E"/>
    <w:rPr>
      <w:rFonts w:ascii="Times New Roman" w:eastAsia="NSimSun" w:hAnsi="Times New Roman" w:cs="Mangal"/>
      <w:kern w:val="2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A0DC1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A0DC1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michaelcarno</dc:creator>
  <cp:keywords/>
  <dc:description/>
  <cp:lastModifiedBy>Учетная запись Майкрософт</cp:lastModifiedBy>
  <cp:revision>10</cp:revision>
  <dcterms:created xsi:type="dcterms:W3CDTF">2021-03-24T09:22:00Z</dcterms:created>
  <dcterms:modified xsi:type="dcterms:W3CDTF">2021-10-01T18:51:00Z</dcterms:modified>
</cp:coreProperties>
</file>