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A4140" w14:textId="77777777" w:rsidR="006F4C55" w:rsidRDefault="005861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ГЕНЕТИЧЕСКИЙ ПОЛИМОРФИЗМ И ПОПУЛЯЦИОННАЯ СТРУКТУРА TESTUDINALIA TES</w:t>
      </w:r>
      <w:r w:rsidR="006F4C55">
        <w:rPr>
          <w:rFonts w:ascii="Times New Roman" w:eastAsia="Times New Roman" w:hAnsi="Times New Roman" w:cs="Times New Roman"/>
          <w:b/>
          <w:sz w:val="24"/>
          <w:szCs w:val="24"/>
        </w:rPr>
        <w:t>TUDINALIS ЛИТОРАЛИ ОКРЕСТНОСТЕЙ</w:t>
      </w:r>
    </w:p>
    <w:p w14:paraId="00000001" w14:textId="1155E302" w:rsidR="00850861" w:rsidRDefault="005861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НИС ММБИ «ДАЛЬНИЕ ЗЕЛЕНЦЫ»</w:t>
      </w:r>
    </w:p>
    <w:p w14:paraId="4423F21B" w14:textId="77777777" w:rsidR="00E10225" w:rsidRPr="00E10225" w:rsidRDefault="00E10225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00000002" w14:textId="1EE0DB53" w:rsidR="00850861" w:rsidRPr="00E75420" w:rsidRDefault="00C837D7" w:rsidP="00E10225">
      <w:pPr>
        <w:spacing w:line="240" w:lineRule="auto"/>
        <w:jc w:val="center"/>
        <w:rPr>
          <w:rFonts w:ascii="Times New Roman" w:eastAsia="Times New Roman" w:hAnsi="Times New Roman" w:cs="Times New Roman"/>
          <w:vertAlign w:val="superscript"/>
          <w:lang w:val="ru-RU"/>
        </w:rPr>
      </w:pPr>
      <w:proofErr w:type="spellStart"/>
      <w:r>
        <w:rPr>
          <w:rFonts w:ascii="Times New Roman" w:eastAsia="Times New Roman" w:hAnsi="Times New Roman" w:cs="Times New Roman"/>
          <w:u w:val="single"/>
        </w:rPr>
        <w:t>Алябин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Р.А</w:t>
      </w:r>
      <w:r w:rsidR="00E75420">
        <w:rPr>
          <w:rFonts w:ascii="Times New Roman" w:eastAsia="Times New Roman" w:hAnsi="Times New Roman" w:cs="Times New Roman"/>
          <w:u w:val="single"/>
          <w:vertAlign w:val="superscript"/>
          <w:lang w:val="ru-RU"/>
        </w:rPr>
        <w:t>1</w:t>
      </w:r>
      <w:r>
        <w:rPr>
          <w:rFonts w:ascii="Times New Roman" w:eastAsia="Times New Roman" w:hAnsi="Times New Roman" w:cs="Times New Roman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u w:val="single"/>
        </w:rPr>
        <w:t>Меличева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А.А</w:t>
      </w:r>
      <w:r w:rsidR="00E75420">
        <w:rPr>
          <w:rFonts w:ascii="Times New Roman" w:eastAsia="Times New Roman" w:hAnsi="Times New Roman" w:cs="Times New Roman"/>
          <w:u w:val="single"/>
          <w:vertAlign w:val="superscript"/>
          <w:lang w:val="ru-RU"/>
        </w:rPr>
        <w:t>1</w:t>
      </w:r>
    </w:p>
    <w:p w14:paraId="00000003" w14:textId="6F8B0C99" w:rsidR="00850861" w:rsidRDefault="00141474" w:rsidP="00E1022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1</w:t>
      </w:r>
      <w:r w:rsidR="00C837D7">
        <w:rPr>
          <w:rFonts w:ascii="Times New Roman" w:eastAsia="Times New Roman" w:hAnsi="Times New Roman" w:cs="Times New Roman"/>
          <w:i/>
          <w:sz w:val="24"/>
          <w:szCs w:val="24"/>
        </w:rPr>
        <w:t>Школа 225, СПБ, Россия</w:t>
      </w:r>
    </w:p>
    <w:p w14:paraId="00000004" w14:textId="446F4464" w:rsidR="00850861" w:rsidRPr="00E10225" w:rsidRDefault="00141474" w:rsidP="00E1022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vertAlign w:val="superscript"/>
          <w:lang w:val="ru-RU"/>
        </w:rPr>
        <w:t>2</w:t>
      </w:r>
      <w:r w:rsidR="00E10225" w:rsidRPr="00E1022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ЧОУО</w:t>
      </w:r>
      <w:r w:rsidR="00E10225" w:rsidRPr="00E10225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и</w:t>
      </w:r>
      <w:r w:rsidR="00E10225" w:rsidRPr="00E1022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10225" w:rsidRPr="00E10225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Д</w:t>
      </w:r>
      <w:r w:rsidR="00E10225" w:rsidRPr="00E1022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 "Лаборатория Непрерывного Математического Образования"</w:t>
      </w:r>
    </w:p>
    <w:p w14:paraId="00000005" w14:textId="3BC695FA" w:rsidR="00850861" w:rsidRDefault="00272F6C" w:rsidP="00E1022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highlight w:val="white"/>
        </w:rPr>
      </w:pPr>
      <w:hyperlink r:id="rId7" w:history="1">
        <w:r w:rsidR="006F4C55" w:rsidRPr="00AB3B5A">
          <w:rPr>
            <w:rStyle w:val="a6"/>
            <w:rFonts w:ascii="Times New Roman" w:eastAsia="Times New Roman" w:hAnsi="Times New Roman" w:cs="Times New Roman"/>
            <w:i/>
            <w:sz w:val="27"/>
            <w:szCs w:val="27"/>
            <w:highlight w:val="white"/>
          </w:rPr>
          <w:t>loumelala@gmail.com</w:t>
        </w:r>
      </w:hyperlink>
    </w:p>
    <w:p w14:paraId="7C55DA79" w14:textId="77777777" w:rsidR="006F4C55" w:rsidRDefault="006F4C55" w:rsidP="00E10225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7"/>
          <w:szCs w:val="27"/>
          <w:highlight w:val="white"/>
        </w:rPr>
      </w:pPr>
    </w:p>
    <w:p w14:paraId="29E2F4BA" w14:textId="70BDDC75" w:rsidR="006F4C55" w:rsidRPr="006F4C55" w:rsidRDefault="00C837D7" w:rsidP="006F4C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Полиморфизм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это разнообразие особей, которое проявляется на популяционном или видовом уровнях в существовании резко отличимых по какому-либо признаку форм, он может быть генетическим и фенотипическим. Под генетическим полиморфизмом понимается разнообразия генотипов, когда частота даже наиболее редко встречающихся генотипов в популяциях превышают 1%. Фенотипический полиморфизм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это разнообразие особей исключительно по внешним признакам. Явление фенотипического полиморфизма, обусловленного генетическим, пред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>ставляет колоссальный интерес с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точки зрения эволюционной биологии, поскольку именно такая изменчивость является ключевым материалом для естественного отбора. Комплексный подход к изучению генетически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фенотипически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высокополиморфных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видов является неотъемлемой частью популяционной экологии и исследования механизмов видообразования.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Фенотипический полиморфизм ранее был обнаружен и исследовался экспедиционной группой площадки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БиоТоп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примере морских блюдечек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Testudinalia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testudinalis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Gastropoda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Patellogastropoda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[1], населяющих литораль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Ярнышной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Дальнезеленецкой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губ Баренцева моря. Однако в рамках этих исследований так и не было установлено, является ли вариативность окраски этих моллюсков проявлением высокой чисто фенотипической пластичности данного признака, или она маркирует и генетическую изменчивость особей этой популяции. В рамках исследований группой площадки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БиоТоп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прошлых лет удалось установить, что окраска раковины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по-видимому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маркирует приспособленность различных морф к разным стациям в пределах разнородной среды литорали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Ярнышной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Дальнезеленецкой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губ. Всего было выделено и описано 11 различных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морфотипов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Частота встречаемости различных морф в разных сай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>тах сбора достоверно зависит от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условий среды. Этот факт свидетельствует в пользу возможной корреляции между окраской раковины и физиологическими особенностями, обеспечивающими выживание при разных температурных режимах,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прибойности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хими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>ческом составе воды и грунта. В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этом случае по-разному окрашенные морфы могут являться полноценными расами внутри популяции, обладающими своими генетическими и физиологическими особенностями. В рамках данной работы проводится анализ генетических различий между морфами, а также оценка выживаемости морф по возрастной структуре изучаемой популяции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[2]</w:t>
      </w:r>
      <w:r w:rsidR="006F4C5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92DEA0D" w14:textId="49E307AD" w:rsidR="006F4C55" w:rsidRDefault="00C837D7" w:rsidP="006F4C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6F4C55">
        <w:rPr>
          <w:rFonts w:ascii="Times New Roman" w:eastAsia="Times New Roman" w:hAnsi="Times New Roman" w:cs="Times New Roman"/>
          <w:b/>
          <w:sz w:val="24"/>
          <w:szCs w:val="24"/>
        </w:rPr>
        <w:t>Метод</w:t>
      </w:r>
      <w:r w:rsidR="006F4C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Отбор проб проходил на литоралях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Ярнышой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Дальнезеленецкой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губ. Собирали пробы с произвольной рамки 0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 на 0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 метра с пяти сайтов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Ярнышной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губе и трёх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Дальнезеленецкой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Нами была измерена длина раковины от переднего до заднего края с помощью стереоскопического бинокулярного микроскопа МБС-1 и окуляра-микрометра. Усреднив данные модели прироста раковины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пателлогастроподы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Patella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aspera</w:t>
      </w:r>
      <w:proofErr w:type="spellEnd"/>
      <w:r w:rsidR="006F4C55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мы приняли за средний годовой прирост значение 3,5 миллиметра и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исходя из этого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рассчитали примерный возраст моллюсков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[3-6]. Далее с помощью пакета R 3.6.1 нами была построена линейная модель зависимости возраста от дискретного предиктора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морфотип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». По данной линейной модели был проведён однофакторный дисперсионный анализ. ДНК из моллюсков была получена с помощью набора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Синтол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«ДНК-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экстран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2». Анализ генетической изменчивости проводился с помощью RAPD-анализа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с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праймеров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P1, P2, P3, P5, P6 (реакционные смеси с P1 и парами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праймеров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P2+P5 и P3+P6). Для постановки ПЦР использовалась реакционная смесь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ScreenMix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Evrogen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амплификаторе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MiniAmp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Termo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Cycler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Денатурация при 94˚С 1 мин, отжиг при 36˚С 1 мин, элонгация при 72˚С 1,5 мин. Электрофоретический анализ ПЦР-продукта осуществлялся в 1%-ном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агарозном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геле с окраской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CyberGreen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(реакция ставилась на 40 минут при напряжении 120 вольт). 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>Снимки электрофореза получены с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помощью прибора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ChemiDoc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Также нами были впервые для этого вида получены последовательности ITS1.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6D499927" w14:textId="77011892" w:rsidR="006F4C55" w:rsidRPr="006F4C55" w:rsidRDefault="00C837D7" w:rsidP="006F4C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6F4C55"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 w:rsidR="006F4C55">
        <w:rPr>
          <w:rFonts w:ascii="Times New Roman" w:eastAsia="Times New Roman" w:hAnsi="Times New Roman" w:cs="Times New Roman"/>
          <w:b/>
          <w:sz w:val="24"/>
          <w:szCs w:val="24"/>
        </w:rPr>
        <w:t>зультаты.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Результаты дисперсионного анализа показали дово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льно слабое влияние предиктора 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морфотип</w:t>
      </w:r>
      <w:proofErr w:type="spellEnd"/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возраст моллюсков. Наибольший вклад виден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морфотипов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«крупные пятна, расположенные в шахматном порядке», «толстые концентрические кольца» и «радиальные полосы». Также некоторый вклад вносят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морфотипы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«мелкие пятна, расположенные в шахматном порядке» и «радиальные полосы, не доходящие до края раковины». Наиболее высок</w:t>
      </w:r>
      <w:proofErr w:type="spellStart"/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продолжительность жизни мы видим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морфотипов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«толстые концентрические кольца» и «радиальные полосы»,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наименьш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морфотипа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«круп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>ные пятна, расположенные в шахма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тном порядке»</w:t>
      </w:r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00000009" w14:textId="240FEDA3" w:rsidR="00850861" w:rsidRDefault="00C837D7" w:rsidP="006F4C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6F4C5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Обсуждения</w:t>
      </w:r>
      <w:r w:rsidR="006F4C55" w:rsidRPr="006F4C5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Важно отметить, что</w:t>
      </w:r>
      <w:r w:rsidR="007F217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несмотря на отсутствие выявленного статистически значимого вклада у непигментированных особей, среди них так</w:t>
      </w:r>
      <w:r w:rsidR="007F217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же зарегистрированы особи с самой большой продо</w:t>
      </w:r>
      <w:r w:rsidR="007F217D">
        <w:rPr>
          <w:rFonts w:ascii="Times New Roman" w:eastAsia="Times New Roman" w:hAnsi="Times New Roman" w:cs="Times New Roman"/>
          <w:sz w:val="24"/>
          <w:szCs w:val="24"/>
          <w:highlight w:val="white"/>
        </w:rPr>
        <w:t>лжительностью жизни. При этом в</w:t>
      </w:r>
      <w:r w:rsidR="007F217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предыдущих исследованиях отмечено, что именно этот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морфотип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</w:t>
      </w:r>
      <w:r w:rsidR="007F217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же хорошо приспособлен к обитанию в закисленных сайтах с большей антропогенной нагрузкой.</w:t>
      </w:r>
    </w:p>
    <w:p w14:paraId="0A2AE9FA" w14:textId="77777777" w:rsidR="00E75420" w:rsidRDefault="00E75420" w:rsidP="00E754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5546968" w14:textId="3876175F" w:rsidR="00E75420" w:rsidRPr="005736EC" w:rsidRDefault="00C837D7" w:rsidP="005736E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5736E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Ли</w:t>
      </w:r>
      <w:bookmarkStart w:id="0" w:name="_GoBack"/>
      <w:bookmarkEnd w:id="0"/>
      <w:r w:rsidRPr="005736E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тератур</w:t>
      </w:r>
      <w:r w:rsidR="006F4C55" w:rsidRPr="005736E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а</w:t>
      </w:r>
      <w:r w:rsidR="00E75420" w:rsidRPr="005736E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:</w:t>
      </w:r>
    </w:p>
    <w:p w14:paraId="0000000B" w14:textId="509AD584" w:rsidR="00850861" w:rsidRPr="006F4C55" w:rsidRDefault="00C837D7" w:rsidP="006F4C55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>Вестхайде</w:t>
      </w:r>
      <w:proofErr w:type="spellEnd"/>
      <w:r w:rsid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В., 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>Ригер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Р. (2008) Том 1: от простейших до моллюсков и </w:t>
      </w:r>
      <w:proofErr w:type="gram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>артропод./</w:t>
      </w:r>
      <w:proofErr w:type="gram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>/Зоология беспозвоночных.</w:t>
      </w:r>
    </w:p>
    <w:p w14:paraId="0000000C" w14:textId="048B4046" w:rsidR="00850861" w:rsidRPr="006F4C55" w:rsidRDefault="00C837D7" w:rsidP="006F4C55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>Гранович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. </w:t>
      </w:r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 (2007) Invertebrate Zoology: A Functional Evolutionary Approach</w:t>
      </w:r>
    </w:p>
    <w:p w14:paraId="0000000D" w14:textId="4E1FF421" w:rsidR="00850861" w:rsidRPr="006F4C55" w:rsidRDefault="00C837D7" w:rsidP="006F4C55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B. W. 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Simison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proofErr w:type="gram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et</w:t>
      </w:r>
      <w:proofErr w:type="gram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D. R. Lindberg (1999) Morphological and molecular resolution of a putative cryptic species complex: a case study of </w:t>
      </w:r>
      <w:proofErr w:type="spellStart"/>
      <w:r w:rsidRPr="006F4C55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>Notoacmea</w:t>
      </w:r>
      <w:proofErr w:type="spellEnd"/>
      <w:r w:rsidRPr="006F4C55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 xml:space="preserve"> </w:t>
      </w:r>
      <w:proofErr w:type="spellStart"/>
      <w:r w:rsidRPr="006F4C55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>fascicularis</w:t>
      </w:r>
      <w:proofErr w:type="spellEnd"/>
      <w:r w:rsidRPr="006F4C55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 xml:space="preserve"> </w:t>
      </w:r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(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Gastropoda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: 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Patellogastrapoda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) // J. Moll. 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Sud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 65:99-109</w:t>
      </w:r>
    </w:p>
    <w:p w14:paraId="0000000E" w14:textId="1E6B7243" w:rsidR="00850861" w:rsidRPr="006F4C55" w:rsidRDefault="00C837D7" w:rsidP="006F4C55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J. Jose´ et V. N. 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Solferini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(2007) Population genetics of </w:t>
      </w:r>
      <w:proofErr w:type="spellStart"/>
      <w:r w:rsidRPr="006F4C55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>Collisella</w:t>
      </w:r>
      <w:proofErr w:type="spellEnd"/>
      <w:r w:rsidRPr="006F4C55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 xml:space="preserve"> </w:t>
      </w:r>
      <w:proofErr w:type="spellStart"/>
      <w:r w:rsidRPr="006F4C55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>subrugosa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(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Patellogastropoda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: 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Acmaeidae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): evidence of two scales of population structure // 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Genetika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130:73-82</w:t>
      </w:r>
    </w:p>
    <w:p w14:paraId="0000000F" w14:textId="34F724B0" w:rsidR="00850861" w:rsidRPr="006F4C55" w:rsidRDefault="00C837D7" w:rsidP="006F4C55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S. S. 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Kahanamoku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-Snelling (2016) Sizing up community structure: Exploring latitudinal gradients in Northeastern Pacific 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Patellogastropoda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(Mollusca, 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Gastropoda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) body size with high-throughput morphometric imaging // Bachelor’s Degree</w:t>
      </w:r>
    </w:p>
    <w:p w14:paraId="00000010" w14:textId="60D80F13" w:rsidR="00850861" w:rsidRPr="006F4C55" w:rsidRDefault="00C837D7" w:rsidP="006F4C55">
      <w:pPr>
        <w:pStyle w:val="a5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C. A. Gonzalez-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Wevar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T. Nakano, J. L. 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Canete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E. 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Poulin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(2011) Concerted genetic, morphological and ecological diversification in 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Nacella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limpets in the </w:t>
      </w:r>
      <w:proofErr w:type="spellStart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Magellanic</w:t>
      </w:r>
      <w:proofErr w:type="spellEnd"/>
      <w:r w:rsidRPr="006F4C5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Province // Molecular Ecology 20: 1936–1951</w:t>
      </w:r>
    </w:p>
    <w:sectPr w:rsidR="00850861" w:rsidRPr="006F4C55">
      <w:headerReference w:type="default" r:id="rId8"/>
      <w:footerReference w:type="default" r:id="rId9"/>
      <w:pgSz w:w="11909" w:h="16834"/>
      <w:pgMar w:top="1440" w:right="1115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E9BF3" w14:textId="77777777" w:rsidR="00272F6C" w:rsidRDefault="00272F6C">
      <w:pPr>
        <w:spacing w:line="240" w:lineRule="auto"/>
      </w:pPr>
      <w:r>
        <w:separator/>
      </w:r>
    </w:p>
  </w:endnote>
  <w:endnote w:type="continuationSeparator" w:id="0">
    <w:p w14:paraId="634A5F58" w14:textId="77777777" w:rsidR="00272F6C" w:rsidRDefault="00272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7" w14:textId="77777777" w:rsidR="00850861" w:rsidRDefault="008508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AC1B5" w14:textId="77777777" w:rsidR="00272F6C" w:rsidRDefault="00272F6C">
      <w:pPr>
        <w:spacing w:line="240" w:lineRule="auto"/>
      </w:pPr>
      <w:r>
        <w:separator/>
      </w:r>
    </w:p>
  </w:footnote>
  <w:footnote w:type="continuationSeparator" w:id="0">
    <w:p w14:paraId="3C479B3C" w14:textId="77777777" w:rsidR="00272F6C" w:rsidRDefault="00272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8" w14:textId="77777777" w:rsidR="00850861" w:rsidRDefault="008508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42FC8"/>
    <w:multiLevelType w:val="hybridMultilevel"/>
    <w:tmpl w:val="DEA62252"/>
    <w:lvl w:ilvl="0" w:tplc="41E6773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41183"/>
    <w:multiLevelType w:val="hybridMultilevel"/>
    <w:tmpl w:val="F576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0861"/>
    <w:rsid w:val="00141474"/>
    <w:rsid w:val="00170E4E"/>
    <w:rsid w:val="00272F6C"/>
    <w:rsid w:val="005736EC"/>
    <w:rsid w:val="0058614A"/>
    <w:rsid w:val="00596D27"/>
    <w:rsid w:val="006F4C55"/>
    <w:rsid w:val="007F217D"/>
    <w:rsid w:val="00850861"/>
    <w:rsid w:val="008E4B0A"/>
    <w:rsid w:val="009E0C4C"/>
    <w:rsid w:val="00C837D7"/>
    <w:rsid w:val="00E10225"/>
    <w:rsid w:val="00E7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38462-F528-4E2A-99A9-0DED0660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F4C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4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umela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7</cp:revision>
  <dcterms:created xsi:type="dcterms:W3CDTF">2021-05-24T13:14:00Z</dcterms:created>
  <dcterms:modified xsi:type="dcterms:W3CDTF">2021-10-01T07:18:00Z</dcterms:modified>
</cp:coreProperties>
</file>