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51" w:rsidRDefault="00BD6075" w:rsidP="00BD6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Трехгранная игральная кость</w:t>
      </w:r>
    </w:p>
    <w:p w:rsidR="00BD6075" w:rsidRDefault="00BD6075" w:rsidP="00BD60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</w:t>
      </w:r>
    </w:p>
    <w:p w:rsidR="00BD6075" w:rsidRDefault="00BD6075" w:rsidP="00BD6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075">
        <w:rPr>
          <w:rFonts w:ascii="Times New Roman" w:hAnsi="Times New Roman" w:cs="Times New Roman"/>
          <w:sz w:val="24"/>
          <w:szCs w:val="24"/>
        </w:rPr>
        <w:t>Академическая гимназия имени Д. К. Фаддеева СПбГУ</w:t>
      </w:r>
    </w:p>
    <w:p w:rsidR="00BD6075" w:rsidRDefault="00BD6075" w:rsidP="00BD6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представлено исследование физических и геометрических параметров цилиндрической игральной кости, при которых она с равной вероятностью выпадает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боковую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торцевые поверхности. С бросками кубика мы встречаемся повседневно и можно заметить, что именно игральные кости являются отражением случайности и вероятности различных событий.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Начать решили с простого, поэтому взяли такую задачу из списка условий ТЮФ (турнир юных физиков).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начала мы рассмотрели плоское вращение монеты в пространстве и вывели для него соотношение высоты к диаметру</w:t>
      </w:r>
      <w:r w:rsidR="00A114A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 котором монета должна равновероятно падать на все три стороны. Затем монеты с разными </w:t>
      </w:r>
      <w:r w:rsidR="00A3493B">
        <w:rPr>
          <w:rFonts w:ascii="Times New Roman" w:hAnsi="Times New Roman" w:cs="Times New Roman"/>
          <w:sz w:val="24"/>
          <w:szCs w:val="24"/>
        </w:rPr>
        <w:t xml:space="preserve">массами и объемами были подкинуты определенное количество раз на разные поверхности, а именно стол и войлок. Затем были проведены расчеты для хаотичного вращения в пространстве и проведены аналогичные эксперименты. Также была выведена формула для вычисления вероятности выпадения монеты на боковую грань при любом соотношении высоты к диаметру и была подтверждена экспериментально.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93B">
        <w:rPr>
          <w:rFonts w:ascii="Times New Roman" w:hAnsi="Times New Roman" w:cs="Times New Roman"/>
          <w:sz w:val="24"/>
          <w:szCs w:val="24"/>
        </w:rPr>
        <w:t>Были получены следующие выводы:</w:t>
      </w:r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A3493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3493B">
        <w:rPr>
          <w:rFonts w:ascii="Times New Roman" w:hAnsi="Times New Roman" w:cs="Times New Roman"/>
          <w:sz w:val="24"/>
          <w:szCs w:val="24"/>
        </w:rPr>
        <w:t>оотношения</w:t>
      </w:r>
      <w:proofErr w:type="spellEnd"/>
      <w:r w:rsidRPr="00A3493B">
        <w:rPr>
          <w:rFonts w:ascii="Times New Roman" w:hAnsi="Times New Roman" w:cs="Times New Roman"/>
          <w:sz w:val="24"/>
          <w:szCs w:val="24"/>
        </w:rPr>
        <w:t xml:space="preserve"> (0.35, 0.58) показали хорошее совпадение с теорией в пределах</w:t>
      </w:r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>погрешности.</w:t>
      </w:r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>2. Мы изменяли:</w:t>
      </w:r>
    </w:p>
    <w:p w:rsidR="00A3493B" w:rsidRDefault="00A3493B" w:rsidP="00A34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>размеры и вес монет</w:t>
      </w:r>
    </w:p>
    <w:p w:rsidR="00A3493B" w:rsidRDefault="00A3493B" w:rsidP="00A34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 xml:space="preserve"> начальные условия подбрасывания</w:t>
      </w:r>
    </w:p>
    <w:p w:rsidR="00A3493B" w:rsidRPr="00A3493B" w:rsidRDefault="00A3493B" w:rsidP="00A34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 xml:space="preserve"> материал поверхности, на который приземляется монета</w:t>
      </w:r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 xml:space="preserve">3. При падении на стол происходило больше подпрыгиваний – это дало большую расходимость от начального ограниченного диапазона состояний и, соответственно, обеспечивало большую </w:t>
      </w:r>
      <w:proofErr w:type="spellStart"/>
      <w:r w:rsidRPr="00A3493B">
        <w:rPr>
          <w:rFonts w:ascii="Times New Roman" w:hAnsi="Times New Roman" w:cs="Times New Roman"/>
          <w:sz w:val="24"/>
          <w:szCs w:val="24"/>
        </w:rPr>
        <w:t>равновероятность</w:t>
      </w:r>
      <w:proofErr w:type="spellEnd"/>
      <w:r w:rsidRPr="00A3493B">
        <w:rPr>
          <w:rFonts w:ascii="Times New Roman" w:hAnsi="Times New Roman" w:cs="Times New Roman"/>
          <w:sz w:val="24"/>
          <w:szCs w:val="24"/>
        </w:rPr>
        <w:t xml:space="preserve"> выпадения.</w:t>
      </w:r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 xml:space="preserve">4. Для выполнения условия </w:t>
      </w:r>
      <w:proofErr w:type="spellStart"/>
      <w:r w:rsidRPr="00A3493B">
        <w:rPr>
          <w:rFonts w:ascii="Times New Roman" w:hAnsi="Times New Roman" w:cs="Times New Roman"/>
          <w:sz w:val="24"/>
          <w:szCs w:val="24"/>
        </w:rPr>
        <w:t>равновероятности</w:t>
      </w:r>
      <w:proofErr w:type="spellEnd"/>
      <w:r w:rsidRPr="00A3493B">
        <w:rPr>
          <w:rFonts w:ascii="Times New Roman" w:hAnsi="Times New Roman" w:cs="Times New Roman"/>
          <w:sz w:val="24"/>
          <w:szCs w:val="24"/>
        </w:rPr>
        <w:t xml:space="preserve"> выпадения монеты необходимо обеспечить случайность и хаотичность вращения кости в пространстве, которая достигается путем большего количества отскоков.</w:t>
      </w:r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>5. В качестве поверхности для приземления войлок не подходит, т.к. имеет меньший коэффициент восстановления и, таким образом, не выполняется случайность отскока.</w:t>
      </w:r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 xml:space="preserve">6. Монеты с меньшей массой и меньшим объёмом показали наиболее близкие </w:t>
      </w:r>
      <w:proofErr w:type="gramStart"/>
      <w:r w:rsidRPr="00A3493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>теории результаты, т.к. они имели более упругий удар о поверхность.</w:t>
      </w:r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>7. В теории же объёмного вращения все основано на отскоках и хаотичности движения, что трудно описать теорией, но результаты удовлетворяют ожидания.</w:t>
      </w:r>
    </w:p>
    <w:p w:rsidR="00A3493B" w:rsidRPr="00A3493B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t>8. Наша теория по вычислению вероятности выпадения боковой грани работает</w:t>
      </w:r>
    </w:p>
    <w:p w:rsidR="00A3493B" w:rsidRPr="00BD6075" w:rsidRDefault="00A3493B" w:rsidP="00A34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93B">
        <w:rPr>
          <w:rFonts w:ascii="Times New Roman" w:hAnsi="Times New Roman" w:cs="Times New Roman"/>
          <w:sz w:val="24"/>
          <w:szCs w:val="24"/>
        </w:rPr>
        <w:lastRenderedPageBreak/>
        <w:t>для любого соотношения размеров монет.</w:t>
      </w:r>
    </w:p>
    <w:sectPr w:rsidR="00A3493B" w:rsidRPr="00BD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6BA"/>
    <w:multiLevelType w:val="hybridMultilevel"/>
    <w:tmpl w:val="30B8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75"/>
    <w:rsid w:val="003B54B7"/>
    <w:rsid w:val="00A114AB"/>
    <w:rsid w:val="00A3493B"/>
    <w:rsid w:val="00BD6075"/>
    <w:rsid w:val="00CB59E6"/>
    <w:rsid w:val="00E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Piramida</dc:creator>
  <cp:lastModifiedBy>Piramida</cp:lastModifiedBy>
  <cp:revision>2</cp:revision>
  <dcterms:created xsi:type="dcterms:W3CDTF">2022-03-29T16:28:00Z</dcterms:created>
  <dcterms:modified xsi:type="dcterms:W3CDTF">2022-03-29T16:28:00Z</dcterms:modified>
</cp:coreProperties>
</file>