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1025" w14:textId="3C5C4AF3" w:rsidR="009C2F49" w:rsidRPr="009C2F49" w:rsidRDefault="009C2F49" w:rsidP="009C2F49">
      <w:pPr>
        <w:rPr>
          <w:b/>
          <w:bCs/>
        </w:rPr>
      </w:pPr>
      <w:r w:rsidRPr="009C2F49">
        <w:rPr>
          <w:b/>
          <w:bCs/>
          <w:noProof/>
        </w:rPr>
        <w:drawing>
          <wp:inline distT="0" distB="0" distL="0" distR="0" wp14:anchorId="0DBF4FF1" wp14:editId="4D7FD6B2">
            <wp:extent cx="12700" cy="12700"/>
            <wp:effectExtent l="0" t="0" r="0" b="0"/>
            <wp:docPr id="672134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51EF4" w14:textId="64807950" w:rsidR="009C2F49" w:rsidRPr="009C2F49" w:rsidRDefault="009C2F49" w:rsidP="009C2F49">
      <w:pPr>
        <w:rPr>
          <w:b/>
          <w:bCs/>
        </w:rPr>
      </w:pPr>
      <m:oMathPara>
        <m:oMath>
          <m:r>
            <w:rPr>
              <w:rFonts w:ascii="Cambria Math" w:hAnsi="Cambria Math"/>
            </w:rPr>
            <m:t>dS≥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δQ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4B51435E" w14:textId="77777777" w:rsidR="009C2F49" w:rsidRPr="00905108" w:rsidRDefault="009C2F49" w:rsidP="009C2F49">
      <w:pPr>
        <w:rPr>
          <w:b/>
          <w:bCs/>
          <w:lang w:val="ru-RU"/>
        </w:rPr>
      </w:pPr>
      <w:r w:rsidRPr="009C2F49">
        <w:rPr>
          <w:rFonts w:ascii="Cambria Math" w:hAnsi="Cambria Math" w:cs="Cambria Math"/>
          <w:b/>
          <w:bCs/>
        </w:rPr>
        <w:t>𝑑𝑆</w:t>
      </w:r>
      <w:r w:rsidRPr="00905108">
        <w:rPr>
          <w:b/>
          <w:bCs/>
          <w:lang w:val="ru-RU"/>
        </w:rPr>
        <w:t>≥</w:t>
      </w:r>
      <w:r w:rsidRPr="009C2F49">
        <w:rPr>
          <w:rFonts w:ascii="Cambria Math" w:hAnsi="Cambria Math" w:cs="Cambria Math"/>
          <w:b/>
          <w:bCs/>
        </w:rPr>
        <w:t>𝛿𝑄𝑇</w:t>
      </w:r>
    </w:p>
    <w:p w14:paraId="2DDA1285" w14:textId="30D93ABE" w:rsidR="009C2F49" w:rsidRPr="00905108" w:rsidRDefault="009C2F49" w:rsidP="009C2F49">
      <w:pPr>
        <w:rPr>
          <w:lang w:val="ru-RU"/>
        </w:rPr>
      </w:pPr>
      <w:r w:rsidRPr="00905108">
        <w:rPr>
          <w:lang w:val="ru-RU"/>
        </w:rPr>
        <w:t xml:space="preserve">, где </w:t>
      </w:r>
      <m:oMath>
        <m:r>
          <w:rPr>
            <w:rFonts w:ascii="Cambria Math" w:hAnsi="Cambria Math"/>
          </w:rPr>
          <m:t>dS</m:t>
        </m:r>
      </m:oMath>
    </w:p>
    <w:p w14:paraId="691B898A" w14:textId="77777777" w:rsidR="00905108" w:rsidRDefault="009C2F49" w:rsidP="009C2F49">
      <w:pPr>
        <w:rPr>
          <w:lang w:val="ru-RU"/>
        </w:rPr>
      </w:pPr>
      <w:r w:rsidRPr="00905108">
        <w:rPr>
          <w:lang w:val="ru-RU"/>
        </w:rPr>
        <w:t>— изменение энтропии системы,</w:t>
      </w:r>
    </w:p>
    <w:p w14:paraId="403A86F4" w14:textId="61E6AA2E" w:rsidR="009C2F49" w:rsidRPr="00905108" w:rsidRDefault="009C2F49" w:rsidP="009C2F49">
      <w:pPr>
        <w:rPr>
          <w:lang w:val="ru-RU"/>
        </w:rPr>
      </w:pPr>
      <w:r w:rsidRPr="00905108">
        <w:rPr>
          <w:lang w:val="ru-RU"/>
        </w:rPr>
        <w:t xml:space="preserve"> </w:t>
      </w:r>
      <m:oMath>
        <m:r>
          <w:rPr>
            <w:rFonts w:ascii="Cambria Math" w:hAnsi="Cambria Math"/>
          </w:rPr>
          <m:t>δQ</m:t>
        </m:r>
      </m:oMath>
    </w:p>
    <w:p w14:paraId="6DE3E189" w14:textId="77777777" w:rsidR="009C2F49" w:rsidRPr="009C2F49" w:rsidRDefault="009C2F49" w:rsidP="009C2F49">
      <w:pPr>
        <w:rPr>
          <w:lang w:val="ru-RU"/>
        </w:rPr>
      </w:pPr>
      <w:r w:rsidRPr="009C2F49">
        <w:rPr>
          <w:lang w:val="ru-RU"/>
        </w:rPr>
        <w:t xml:space="preserve">— элементарное количество подведенного тепла, а </w:t>
      </w:r>
    </w:p>
    <w:p w14:paraId="5A503636" w14:textId="2428CADD" w:rsidR="009C2F49" w:rsidRPr="009C2F49" w:rsidRDefault="009C2F49" w:rsidP="009C2F49">
      <w:r w:rsidRPr="009C2F49">
        <w:rPr>
          <w:noProof/>
        </w:rPr>
        <w:drawing>
          <wp:inline distT="0" distB="0" distL="0" distR="0" wp14:anchorId="47706E37" wp14:editId="73B28F1A">
            <wp:extent cx="12700" cy="12700"/>
            <wp:effectExtent l="0" t="0" r="0" b="0"/>
            <wp:docPr id="19269492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3CCA8" w14:textId="05893777" w:rsidR="009C2F49" w:rsidRPr="00905108" w:rsidRDefault="009C2F49" w:rsidP="009C2F49">
      <w:pPr>
        <w:rPr>
          <w:lang w:val="ru-RU"/>
        </w:rPr>
      </w:pPr>
      <m:oMathPara>
        <m:oMath>
          <m:r>
            <w:rPr>
              <w:rFonts w:ascii="Cambria Math" w:hAnsi="Cambria Math"/>
            </w:rPr>
            <m:t>T</m:t>
          </m:r>
        </m:oMath>
      </m:oMathPara>
    </w:p>
    <w:p w14:paraId="006BA96F" w14:textId="27AF384D" w:rsidR="00645FDD" w:rsidRPr="009C2F49" w:rsidRDefault="009C2F49" w:rsidP="009C2F49">
      <w:pPr>
        <w:rPr>
          <w:lang w:val="ru-RU"/>
        </w:rPr>
      </w:pPr>
      <w:r w:rsidRPr="009C2F49">
        <w:rPr>
          <w:lang w:val="ru-RU"/>
        </w:rPr>
        <w:t>— абсолютная температура. Это неравенство устанавливает, что для любого реального (необратимого) процесса энтропия замкнутой системы возрастает (строгое неравенство), а в случае обратимых процессов она остается постоянной или возрастает (равенство для обратимых, неравенство для необратимых процессов).</w:t>
      </w:r>
      <w:r w:rsidRPr="009C2F49">
        <w:t> </w:t>
      </w:r>
    </w:p>
    <w:sectPr w:rsidR="00645FDD" w:rsidRPr="009C2F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8C"/>
    <w:rsid w:val="000E55A1"/>
    <w:rsid w:val="004F368C"/>
    <w:rsid w:val="0062390C"/>
    <w:rsid w:val="00645FDD"/>
    <w:rsid w:val="008A6700"/>
    <w:rsid w:val="00905108"/>
    <w:rsid w:val="009C2F49"/>
    <w:rsid w:val="00E1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049F"/>
  <w15:chartTrackingRefBased/>
  <w15:docId w15:val="{BA303217-BC0C-4096-87F1-9B0A0B4F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6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6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6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6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6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6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6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6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6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3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Mikhail</cp:lastModifiedBy>
  <cp:revision>3</cp:revision>
  <dcterms:created xsi:type="dcterms:W3CDTF">2025-12-31T11:19:00Z</dcterms:created>
  <dcterms:modified xsi:type="dcterms:W3CDTF">2025-12-31T11:21:00Z</dcterms:modified>
</cp:coreProperties>
</file>